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41A10" w14:textId="00B19B0E" w:rsidR="00BA7BDC" w:rsidRPr="002E1061" w:rsidRDefault="00152F0E" w:rsidP="00DE155A">
      <w:pPr>
        <w:pStyle w:val="reader-text-blockparagraph"/>
        <w:spacing w:before="120" w:beforeAutospacing="0" w:after="480" w:afterAutospacing="0" w:line="300" w:lineRule="exact"/>
        <w:jc w:val="center"/>
        <w:rPr>
          <w:rStyle w:val="text-gray-300"/>
          <w:b/>
          <w:sz w:val="28"/>
          <w:szCs w:val="28"/>
        </w:rPr>
      </w:pPr>
      <w:r w:rsidRPr="002E1061">
        <w:rPr>
          <w:rStyle w:val="text-gray-300"/>
          <w:b/>
          <w:sz w:val="28"/>
          <w:szCs w:val="28"/>
        </w:rPr>
        <w:t>The Impact of Green Supply Chain Management on Operational Performance of Private Hospitals in the Niger Delta Region, Nigeria</w:t>
      </w:r>
    </w:p>
    <w:p w14:paraId="1FCC1651" w14:textId="417B95E2" w:rsidR="00A60A9C" w:rsidRPr="002E1061" w:rsidRDefault="00A60A9C" w:rsidP="00DE155A">
      <w:pPr>
        <w:spacing w:line="300" w:lineRule="exact"/>
        <w:jc w:val="center"/>
        <w:rPr>
          <w:rFonts w:eastAsia="Calibri"/>
          <w:kern w:val="2"/>
          <w:sz w:val="24"/>
          <w:szCs w:val="24"/>
        </w:rPr>
      </w:pPr>
      <w:r w:rsidRPr="002E1061">
        <w:rPr>
          <w:rFonts w:eastAsia="Calibri"/>
          <w:kern w:val="2"/>
          <w:sz w:val="24"/>
          <w:szCs w:val="24"/>
        </w:rPr>
        <w:t>Orji Nnaemeka Joel</w:t>
      </w:r>
      <w:r w:rsidRPr="002E1061">
        <w:rPr>
          <w:rFonts w:eastAsia="Calibri"/>
          <w:kern w:val="2"/>
          <w:sz w:val="24"/>
          <w:szCs w:val="24"/>
          <w:vertAlign w:val="superscript"/>
        </w:rPr>
        <w:t>1</w:t>
      </w:r>
      <w:r w:rsidR="00714F9C" w:rsidRPr="002E1061">
        <w:rPr>
          <w:rFonts w:eastAsia="Calibri"/>
          <w:kern w:val="2"/>
          <w:sz w:val="24"/>
          <w:szCs w:val="24"/>
          <w:vertAlign w:val="superscript"/>
        </w:rPr>
        <w:t>*</w:t>
      </w:r>
      <w:r w:rsidRPr="002E1061">
        <w:rPr>
          <w:rFonts w:eastAsia="Calibri"/>
          <w:kern w:val="2"/>
          <w:sz w:val="24"/>
          <w:szCs w:val="24"/>
        </w:rPr>
        <w:t>, Ajueyitse Martins Otuedon</w:t>
      </w:r>
      <w:r w:rsidRPr="002E1061">
        <w:rPr>
          <w:rFonts w:eastAsia="Calibri"/>
          <w:kern w:val="2"/>
          <w:sz w:val="24"/>
          <w:szCs w:val="24"/>
          <w:vertAlign w:val="superscript"/>
        </w:rPr>
        <w:t>2</w:t>
      </w:r>
    </w:p>
    <w:p w14:paraId="7380F5A5" w14:textId="55EE1D9B" w:rsidR="00A60A9C" w:rsidRPr="002E1061" w:rsidRDefault="00A60A9C" w:rsidP="00DE155A">
      <w:pPr>
        <w:spacing w:line="300" w:lineRule="exact"/>
        <w:jc w:val="center"/>
        <w:rPr>
          <w:rFonts w:eastAsia="Calibri"/>
          <w:i/>
          <w:kern w:val="2"/>
          <w:sz w:val="24"/>
          <w:szCs w:val="24"/>
          <w:lang w:val="fr-FR"/>
        </w:rPr>
      </w:pPr>
      <w:r w:rsidRPr="002E1061">
        <w:rPr>
          <w:rFonts w:eastAsia="Calibri"/>
          <w:i/>
          <w:kern w:val="2"/>
          <w:sz w:val="24"/>
          <w:szCs w:val="24"/>
          <w:vertAlign w:val="superscript"/>
          <w:lang w:val="fr-FR"/>
        </w:rPr>
        <w:t>1</w:t>
      </w:r>
      <w:r w:rsidRPr="002E1061">
        <w:rPr>
          <w:rFonts w:eastAsia="Calibri"/>
          <w:i/>
          <w:kern w:val="2"/>
          <w:sz w:val="24"/>
          <w:szCs w:val="24"/>
          <w:lang w:val="fr-FR"/>
        </w:rPr>
        <w:t>Universidad Central De Nicaragua (UCN)</w:t>
      </w:r>
      <w:r w:rsidR="00CB6998" w:rsidRPr="002E1061">
        <w:rPr>
          <w:rFonts w:eastAsia="Calibri"/>
          <w:i/>
          <w:kern w:val="2"/>
          <w:sz w:val="24"/>
          <w:szCs w:val="24"/>
          <w:lang w:val="fr-FR"/>
        </w:rPr>
        <w:t>, Nicaragua.</w:t>
      </w:r>
    </w:p>
    <w:p w14:paraId="5E89FE51" w14:textId="4D44627A" w:rsidR="00A60A9C" w:rsidRPr="002E1061" w:rsidRDefault="00A60A9C" w:rsidP="00DE155A">
      <w:pPr>
        <w:spacing w:line="300" w:lineRule="exact"/>
        <w:jc w:val="center"/>
        <w:rPr>
          <w:rFonts w:eastAsia="Calibri"/>
          <w:i/>
          <w:kern w:val="2"/>
          <w:sz w:val="24"/>
          <w:szCs w:val="24"/>
        </w:rPr>
      </w:pPr>
      <w:r w:rsidRPr="002E1061">
        <w:rPr>
          <w:rFonts w:eastAsia="Calibri"/>
          <w:i/>
          <w:kern w:val="2"/>
          <w:sz w:val="24"/>
          <w:szCs w:val="24"/>
          <w:vertAlign w:val="superscript"/>
        </w:rPr>
        <w:t>2</w:t>
      </w:r>
      <w:r w:rsidRPr="002E1061">
        <w:rPr>
          <w:rFonts w:eastAsia="Calibri"/>
          <w:i/>
          <w:kern w:val="2"/>
          <w:sz w:val="24"/>
          <w:szCs w:val="24"/>
        </w:rPr>
        <w:t>College of education, Warri, Delta state</w:t>
      </w:r>
      <w:r w:rsidR="00CB6998" w:rsidRPr="002E1061">
        <w:rPr>
          <w:rFonts w:eastAsia="Calibri"/>
          <w:i/>
          <w:kern w:val="2"/>
          <w:sz w:val="24"/>
          <w:szCs w:val="24"/>
        </w:rPr>
        <w:t>, Nigeria.</w:t>
      </w:r>
    </w:p>
    <w:p w14:paraId="5F3139AC" w14:textId="2EC9E3AA" w:rsidR="00803D80" w:rsidRPr="002E1061" w:rsidRDefault="00152F0E" w:rsidP="00DE155A">
      <w:pPr>
        <w:pStyle w:val="reader-text-blockparagraph"/>
        <w:spacing w:before="480" w:beforeAutospacing="0" w:after="120" w:afterAutospacing="0" w:line="300" w:lineRule="exact"/>
        <w:jc w:val="center"/>
        <w:rPr>
          <w:rStyle w:val="Strong"/>
          <w:bCs w:val="0"/>
          <w:i/>
        </w:rPr>
      </w:pPr>
      <w:r w:rsidRPr="002E1061">
        <w:rPr>
          <w:rStyle w:val="Strong"/>
          <w:bCs w:val="0"/>
          <w:i/>
        </w:rPr>
        <w:t>Abstract</w:t>
      </w:r>
    </w:p>
    <w:p w14:paraId="52C6BE5A" w14:textId="41A0B4C9" w:rsidR="00BE14B7" w:rsidRPr="002E1061" w:rsidRDefault="00152F0E" w:rsidP="00DE155A">
      <w:pPr>
        <w:spacing w:line="300" w:lineRule="exact"/>
        <w:ind w:firstLine="245"/>
        <w:jc w:val="both"/>
        <w:rPr>
          <w:i/>
          <w:sz w:val="22"/>
          <w:szCs w:val="22"/>
        </w:rPr>
      </w:pPr>
      <w:r w:rsidRPr="002E1061">
        <w:rPr>
          <w:i/>
          <w:sz w:val="22"/>
          <w:szCs w:val="22"/>
        </w:rPr>
        <w:t>This study takes a close look at how Green Supply Chain Management (GSCM) practices affect the operation</w:t>
      </w:r>
      <w:r w:rsidR="00EF624A" w:rsidRPr="002E1061">
        <w:rPr>
          <w:i/>
          <w:sz w:val="22"/>
          <w:szCs w:val="22"/>
        </w:rPr>
        <w:t xml:space="preserve">al performance </w:t>
      </w:r>
      <w:r w:rsidRPr="002E1061">
        <w:rPr>
          <w:i/>
          <w:sz w:val="22"/>
          <w:szCs w:val="22"/>
        </w:rPr>
        <w:t xml:space="preserve">of private hospitals in Nigeria’s Niger Delta—tackling </w:t>
      </w:r>
      <w:r w:rsidR="00EF624A" w:rsidRPr="002E1061">
        <w:rPr>
          <w:i/>
          <w:sz w:val="22"/>
          <w:szCs w:val="22"/>
        </w:rPr>
        <w:t xml:space="preserve">the important </w:t>
      </w:r>
      <w:r w:rsidRPr="002E1061">
        <w:rPr>
          <w:i/>
          <w:sz w:val="22"/>
          <w:szCs w:val="22"/>
        </w:rPr>
        <w:t xml:space="preserve">need to </w:t>
      </w:r>
      <w:r w:rsidR="00EF624A" w:rsidRPr="002E1061">
        <w:rPr>
          <w:i/>
          <w:sz w:val="22"/>
          <w:szCs w:val="22"/>
        </w:rPr>
        <w:t>integrate</w:t>
      </w:r>
      <w:r w:rsidRPr="002E1061">
        <w:rPr>
          <w:i/>
          <w:sz w:val="22"/>
          <w:szCs w:val="22"/>
        </w:rPr>
        <w:t xml:space="preserve"> sustainable</w:t>
      </w:r>
      <w:r w:rsidR="00EF624A" w:rsidRPr="002E1061">
        <w:rPr>
          <w:i/>
          <w:sz w:val="22"/>
          <w:szCs w:val="22"/>
        </w:rPr>
        <w:t xml:space="preserve"> and</w:t>
      </w:r>
      <w:r w:rsidRPr="002E1061">
        <w:rPr>
          <w:i/>
          <w:sz w:val="22"/>
          <w:szCs w:val="22"/>
        </w:rPr>
        <w:t xml:space="preserve"> eco-friendly </w:t>
      </w:r>
      <w:r w:rsidR="00EF624A" w:rsidRPr="002E1061">
        <w:rPr>
          <w:i/>
          <w:sz w:val="22"/>
          <w:szCs w:val="22"/>
        </w:rPr>
        <w:t>practices</w:t>
      </w:r>
      <w:r w:rsidRPr="002E1061">
        <w:rPr>
          <w:i/>
          <w:sz w:val="22"/>
          <w:szCs w:val="22"/>
        </w:rPr>
        <w:t xml:space="preserve"> into healthcare to boost efficiency and</w:t>
      </w:r>
      <w:r w:rsidR="00EF624A" w:rsidRPr="002E1061">
        <w:rPr>
          <w:i/>
          <w:sz w:val="22"/>
          <w:szCs w:val="22"/>
        </w:rPr>
        <w:t xml:space="preserve"> reduce </w:t>
      </w:r>
      <w:r w:rsidRPr="002E1061">
        <w:rPr>
          <w:i/>
          <w:sz w:val="22"/>
          <w:szCs w:val="22"/>
        </w:rPr>
        <w:t xml:space="preserve">costs. </w:t>
      </w:r>
      <w:r w:rsidR="00EF624A" w:rsidRPr="002E1061">
        <w:rPr>
          <w:i/>
          <w:sz w:val="22"/>
          <w:szCs w:val="22"/>
        </w:rPr>
        <w:t xml:space="preserve">The objective of the study </w:t>
      </w:r>
      <w:r w:rsidR="00A8519F" w:rsidRPr="002E1061">
        <w:rPr>
          <w:i/>
          <w:sz w:val="22"/>
          <w:szCs w:val="22"/>
        </w:rPr>
        <w:t>focuses</w:t>
      </w:r>
      <w:r w:rsidR="00EF624A" w:rsidRPr="002E1061">
        <w:rPr>
          <w:i/>
          <w:sz w:val="22"/>
          <w:szCs w:val="22"/>
        </w:rPr>
        <w:t xml:space="preserve"> on evaluating the current GSCM</w:t>
      </w:r>
      <w:r w:rsidRPr="002E1061">
        <w:rPr>
          <w:i/>
          <w:sz w:val="22"/>
          <w:szCs w:val="22"/>
        </w:rPr>
        <w:t xml:space="preserve"> practices these hospitals are employing and how they </w:t>
      </w:r>
      <w:r w:rsidR="00EF624A" w:rsidRPr="002E1061">
        <w:rPr>
          <w:i/>
          <w:sz w:val="22"/>
          <w:szCs w:val="22"/>
        </w:rPr>
        <w:t xml:space="preserve">relate with operational performance indicators such as </w:t>
      </w:r>
      <w:r w:rsidRPr="002E1061">
        <w:rPr>
          <w:i/>
          <w:sz w:val="22"/>
          <w:szCs w:val="22"/>
        </w:rPr>
        <w:t>service quality</w:t>
      </w:r>
      <w:r w:rsidR="009D70FD" w:rsidRPr="002E1061">
        <w:rPr>
          <w:i/>
          <w:sz w:val="22"/>
          <w:szCs w:val="22"/>
        </w:rPr>
        <w:t xml:space="preserve">/patient satisfaction and </w:t>
      </w:r>
      <w:r w:rsidRPr="002E1061">
        <w:rPr>
          <w:i/>
          <w:sz w:val="22"/>
          <w:szCs w:val="22"/>
        </w:rPr>
        <w:t>cost</w:t>
      </w:r>
      <w:r w:rsidR="009D70FD" w:rsidRPr="002E1061">
        <w:rPr>
          <w:i/>
          <w:sz w:val="22"/>
          <w:szCs w:val="22"/>
        </w:rPr>
        <w:t xml:space="preserve"> efficiency</w:t>
      </w:r>
      <w:r w:rsidRPr="002E1061">
        <w:rPr>
          <w:i/>
          <w:sz w:val="22"/>
          <w:szCs w:val="22"/>
        </w:rPr>
        <w:t xml:space="preserve">. </w:t>
      </w:r>
      <w:r w:rsidR="00E85392" w:rsidRPr="002E1061">
        <w:rPr>
          <w:i/>
          <w:sz w:val="22"/>
          <w:szCs w:val="22"/>
        </w:rPr>
        <w:t>The study employs a mixed-methods approach (</w:t>
      </w:r>
      <w:r w:rsidR="00C502ED" w:rsidRPr="002E1061">
        <w:rPr>
          <w:i/>
          <w:sz w:val="22"/>
          <w:szCs w:val="22"/>
        </w:rPr>
        <w:t>Q</w:t>
      </w:r>
      <w:r w:rsidR="006E4D18" w:rsidRPr="002E1061">
        <w:rPr>
          <w:i/>
          <w:sz w:val="22"/>
          <w:szCs w:val="22"/>
        </w:rPr>
        <w:t xml:space="preserve">ualitative and </w:t>
      </w:r>
      <w:r w:rsidR="00C502ED" w:rsidRPr="002E1061">
        <w:rPr>
          <w:i/>
          <w:sz w:val="22"/>
          <w:szCs w:val="22"/>
        </w:rPr>
        <w:t>Q</w:t>
      </w:r>
      <w:r w:rsidR="006E4D18" w:rsidRPr="002E1061">
        <w:rPr>
          <w:i/>
          <w:sz w:val="22"/>
          <w:szCs w:val="22"/>
        </w:rPr>
        <w:t>uantitative</w:t>
      </w:r>
      <w:r w:rsidR="00E85392" w:rsidRPr="002E1061">
        <w:rPr>
          <w:i/>
          <w:sz w:val="22"/>
          <w:szCs w:val="22"/>
        </w:rPr>
        <w:t>) to collect</w:t>
      </w:r>
      <w:r w:rsidR="006E4D18" w:rsidRPr="002E1061">
        <w:rPr>
          <w:i/>
          <w:sz w:val="22"/>
          <w:szCs w:val="22"/>
        </w:rPr>
        <w:t xml:space="preserve"> data</w:t>
      </w:r>
      <w:r w:rsidR="00C502ED" w:rsidRPr="002E1061">
        <w:rPr>
          <w:i/>
          <w:sz w:val="22"/>
          <w:szCs w:val="22"/>
        </w:rPr>
        <w:t xml:space="preserve"> </w:t>
      </w:r>
      <w:r w:rsidR="00E85392" w:rsidRPr="002E1061">
        <w:rPr>
          <w:i/>
          <w:sz w:val="22"/>
          <w:szCs w:val="22"/>
        </w:rPr>
        <w:t xml:space="preserve">from about </w:t>
      </w:r>
      <w:r w:rsidR="009D70FD" w:rsidRPr="002E1061">
        <w:rPr>
          <w:i/>
          <w:sz w:val="22"/>
          <w:szCs w:val="22"/>
        </w:rPr>
        <w:t>198</w:t>
      </w:r>
      <w:r w:rsidR="00E85392" w:rsidRPr="002E1061">
        <w:rPr>
          <w:i/>
          <w:sz w:val="22"/>
          <w:szCs w:val="22"/>
        </w:rPr>
        <w:t xml:space="preserve"> respondents (hospital administrators, supply chain managers, and procurement officers) in </w:t>
      </w:r>
      <w:r w:rsidR="009D70FD" w:rsidRPr="002E1061">
        <w:rPr>
          <w:i/>
          <w:sz w:val="22"/>
          <w:szCs w:val="22"/>
        </w:rPr>
        <w:t>45</w:t>
      </w:r>
      <w:r w:rsidR="00E85392" w:rsidRPr="002E1061">
        <w:rPr>
          <w:i/>
          <w:sz w:val="22"/>
          <w:szCs w:val="22"/>
        </w:rPr>
        <w:t xml:space="preserve"> private hospitals within the Niger Delta Region. </w:t>
      </w:r>
      <w:r w:rsidR="00E65590" w:rsidRPr="002E1061">
        <w:rPr>
          <w:i/>
          <w:sz w:val="22"/>
          <w:szCs w:val="22"/>
        </w:rPr>
        <w:t>A simple random sampling technique was adopted to select the sample size appropriate for the study, and a multiple linear regression was employed to examine the relationship between GSCM implementation and operational outcomes.  The findings suggest that private hospitals which adopt GSCM practices tend to show significant improvement in their operational performance especially through enhanced service delivery and cost efficiency. The</w:t>
      </w:r>
      <w:r w:rsidR="0079701F" w:rsidRPr="002E1061">
        <w:rPr>
          <w:i/>
          <w:sz w:val="22"/>
          <w:szCs w:val="22"/>
        </w:rPr>
        <w:t xml:space="preserve">se </w:t>
      </w:r>
      <w:r w:rsidR="00E65590" w:rsidRPr="002E1061">
        <w:rPr>
          <w:i/>
          <w:sz w:val="22"/>
          <w:szCs w:val="22"/>
        </w:rPr>
        <w:t>finding</w:t>
      </w:r>
      <w:r w:rsidR="0079701F" w:rsidRPr="002E1061">
        <w:rPr>
          <w:i/>
          <w:sz w:val="22"/>
          <w:szCs w:val="22"/>
        </w:rPr>
        <w:t>s have the potential to inform healthcare administrators and policymakers that the benefits of environmental sustainability are not just about being eco-friendly but also about improving operational metrics. The study contributes to the wider field of healthcare management by emphasizing that strategic integration of GSCM can improve resource use and patient care—even nudging institutions in Nigeria and similar areas to rethink how they operate.</w:t>
      </w:r>
    </w:p>
    <w:p w14:paraId="0928CBAA" w14:textId="6553367A" w:rsidR="00A60A9C" w:rsidRPr="002E1061" w:rsidRDefault="00BE14B7" w:rsidP="004930AD">
      <w:pPr>
        <w:pBdr>
          <w:bottom w:val="single" w:sz="4" w:space="1" w:color="auto"/>
        </w:pBdr>
        <w:spacing w:before="120" w:after="120" w:line="300" w:lineRule="exact"/>
        <w:jc w:val="both"/>
        <w:rPr>
          <w:sz w:val="22"/>
          <w:szCs w:val="22"/>
        </w:rPr>
      </w:pPr>
      <w:r w:rsidRPr="002E1061">
        <w:rPr>
          <w:b/>
          <w:i/>
          <w:sz w:val="22"/>
          <w:szCs w:val="22"/>
        </w:rPr>
        <w:t>Keywords</w:t>
      </w:r>
      <w:r w:rsidRPr="002E1061">
        <w:rPr>
          <w:i/>
          <w:sz w:val="22"/>
          <w:szCs w:val="22"/>
        </w:rPr>
        <w:t>:</w:t>
      </w:r>
      <w:r w:rsidR="00091A0A" w:rsidRPr="002E1061">
        <w:rPr>
          <w:i/>
          <w:sz w:val="22"/>
          <w:szCs w:val="22"/>
        </w:rPr>
        <w:t xml:space="preserve"> Eco-Friendly, Green Procurement, </w:t>
      </w:r>
      <w:r w:rsidRPr="002E1061">
        <w:rPr>
          <w:i/>
          <w:sz w:val="22"/>
          <w:szCs w:val="22"/>
        </w:rPr>
        <w:t>Green Supply Chain Management, Operational Performance, Sustainable Healthcare, Waste Management.</w:t>
      </w:r>
    </w:p>
    <w:p w14:paraId="5067CF3D" w14:textId="77777777" w:rsidR="004930AD" w:rsidRPr="002E1061" w:rsidRDefault="004930AD" w:rsidP="00091A0A">
      <w:pPr>
        <w:pStyle w:val="reader-text-blockparagraph"/>
        <w:spacing w:before="120" w:beforeAutospacing="0" w:after="120" w:afterAutospacing="0" w:line="300" w:lineRule="exact"/>
        <w:jc w:val="both"/>
        <w:rPr>
          <w:rStyle w:val="Strong"/>
          <w:bCs w:val="0"/>
          <w:sz w:val="26"/>
          <w:szCs w:val="26"/>
        </w:rPr>
        <w:sectPr w:rsidR="004930AD" w:rsidRPr="002E1061" w:rsidSect="005515EB">
          <w:headerReference w:type="first" r:id="rId10"/>
          <w:footerReference w:type="first" r:id="rId11"/>
          <w:type w:val="continuous"/>
          <w:pgSz w:w="11906" w:h="16838" w:code="9"/>
          <w:pgMar w:top="1872" w:right="1440" w:bottom="1440" w:left="1440" w:header="706" w:footer="706" w:gutter="0"/>
          <w:cols w:space="720"/>
          <w:titlePg/>
          <w:docGrid w:linePitch="272"/>
        </w:sectPr>
      </w:pPr>
    </w:p>
    <w:p w14:paraId="22D99A85" w14:textId="7310D611" w:rsidR="00803D80" w:rsidRPr="002E1061" w:rsidRDefault="00152F0E" w:rsidP="00091A0A">
      <w:pPr>
        <w:pStyle w:val="reader-text-blockparagraph"/>
        <w:spacing w:before="120" w:beforeAutospacing="0" w:after="120" w:afterAutospacing="0" w:line="300" w:lineRule="exact"/>
        <w:jc w:val="both"/>
        <w:rPr>
          <w:rStyle w:val="Strong"/>
          <w:bCs w:val="0"/>
          <w:sz w:val="26"/>
          <w:szCs w:val="26"/>
        </w:rPr>
      </w:pPr>
      <w:r w:rsidRPr="002E1061">
        <w:rPr>
          <w:rStyle w:val="Strong"/>
          <w:bCs w:val="0"/>
          <w:sz w:val="26"/>
          <w:szCs w:val="26"/>
        </w:rPr>
        <w:t>Introduction</w:t>
      </w:r>
    </w:p>
    <w:p w14:paraId="7A3E25AE" w14:textId="11BE6B1C" w:rsidR="001E07CA" w:rsidRPr="002E1061" w:rsidRDefault="00152F0E" w:rsidP="00DE155A">
      <w:pPr>
        <w:spacing w:line="300" w:lineRule="exact"/>
        <w:ind w:firstLine="245"/>
        <w:jc w:val="both"/>
        <w:rPr>
          <w:sz w:val="22"/>
          <w:szCs w:val="22"/>
        </w:rPr>
      </w:pPr>
      <w:r w:rsidRPr="002E1061">
        <w:rPr>
          <w:sz w:val="22"/>
          <w:szCs w:val="22"/>
        </w:rPr>
        <w:t xml:space="preserve">Health management and environmental sustainability are getting a lot of attention these days. Global challenges like climate change and dwindling resources force institutions to rethink how they operate. Take Nigeria’s Niger Delta, for example—the region is grappling with serious environmental and health crises due to oil exploration, rampant industrial activity, and a shaky infrastructure. This situation makes it pretty urgent for private hospitals </w:t>
      </w:r>
      <w:r w:rsidR="00B34B1A" w:rsidRPr="002E1061">
        <w:rPr>
          <w:sz w:val="22"/>
          <w:szCs w:val="22"/>
        </w:rPr>
        <w:t xml:space="preserve">in this </w:t>
      </w:r>
      <w:r w:rsidR="005B144E" w:rsidRPr="002E1061">
        <w:rPr>
          <w:sz w:val="22"/>
          <w:szCs w:val="22"/>
        </w:rPr>
        <w:t>region</w:t>
      </w:r>
      <w:r w:rsidRPr="002E1061">
        <w:rPr>
          <w:sz w:val="22"/>
          <w:szCs w:val="22"/>
        </w:rPr>
        <w:t xml:space="preserve"> to mix in some Green Supply Chain Management (GSCM) approaches.</w:t>
      </w:r>
    </w:p>
    <w:p w14:paraId="20AC989D" w14:textId="3CEDD658" w:rsidR="00803D80" w:rsidRPr="002E1061" w:rsidRDefault="00152F0E" w:rsidP="00091A0A">
      <w:pPr>
        <w:pStyle w:val="reader-text-blockparagraph"/>
        <w:spacing w:before="120" w:beforeAutospacing="0" w:after="120" w:afterAutospacing="0" w:line="300" w:lineRule="exact"/>
        <w:jc w:val="both"/>
        <w:rPr>
          <w:rStyle w:val="Strong"/>
          <w:bCs w:val="0"/>
        </w:rPr>
      </w:pPr>
      <w:r w:rsidRPr="002E1061">
        <w:rPr>
          <w:rStyle w:val="Strong"/>
          <w:bCs w:val="0"/>
        </w:rPr>
        <w:t>Background of the Study</w:t>
      </w:r>
    </w:p>
    <w:p w14:paraId="564A1E9C" w14:textId="511FBAFB" w:rsidR="00F079C4" w:rsidRPr="002E1061" w:rsidRDefault="007A7043" w:rsidP="00DE155A">
      <w:pPr>
        <w:spacing w:line="300" w:lineRule="exact"/>
        <w:ind w:firstLine="245"/>
        <w:jc w:val="both"/>
        <w:rPr>
          <w:sz w:val="22"/>
          <w:szCs w:val="22"/>
        </w:rPr>
      </w:pPr>
      <w:r w:rsidRPr="002E1061">
        <w:rPr>
          <w:sz w:val="22"/>
          <w:szCs w:val="22"/>
        </w:rPr>
        <w:t>The interaction between h</w:t>
      </w:r>
      <w:r w:rsidR="00152F0E" w:rsidRPr="002E1061">
        <w:rPr>
          <w:sz w:val="22"/>
          <w:szCs w:val="22"/>
        </w:rPr>
        <w:t xml:space="preserve">ealthcare delivery and environmental sustainability </w:t>
      </w:r>
      <w:r w:rsidRPr="002E1061">
        <w:rPr>
          <w:sz w:val="22"/>
          <w:szCs w:val="22"/>
        </w:rPr>
        <w:t>is</w:t>
      </w:r>
      <w:r w:rsidR="00152F0E" w:rsidRPr="002E1061">
        <w:rPr>
          <w:sz w:val="22"/>
          <w:szCs w:val="22"/>
        </w:rPr>
        <w:t xml:space="preserve"> getting a lot of attention these days, especially </w:t>
      </w:r>
      <w:r w:rsidRPr="002E1061">
        <w:rPr>
          <w:sz w:val="22"/>
          <w:szCs w:val="22"/>
        </w:rPr>
        <w:t>within the context of healthcare system inefficiencies and significant ecological issues.</w:t>
      </w:r>
      <w:r w:rsidR="00CA293C" w:rsidRPr="002E1061">
        <w:rPr>
          <w:sz w:val="22"/>
          <w:szCs w:val="22"/>
        </w:rPr>
        <w:t xml:space="preserve"> In </w:t>
      </w:r>
      <w:r w:rsidR="00152F0E" w:rsidRPr="002E1061">
        <w:rPr>
          <w:sz w:val="22"/>
          <w:szCs w:val="22"/>
        </w:rPr>
        <w:t>Niger Delta</w:t>
      </w:r>
      <w:r w:rsidR="00CA293C" w:rsidRPr="002E1061">
        <w:rPr>
          <w:sz w:val="22"/>
          <w:szCs w:val="22"/>
        </w:rPr>
        <w:t xml:space="preserve">, a good example of urban expansion, </w:t>
      </w:r>
      <w:r w:rsidR="00152F0E" w:rsidRPr="002E1061">
        <w:rPr>
          <w:sz w:val="22"/>
          <w:szCs w:val="22"/>
        </w:rPr>
        <w:t>oil extraction</w:t>
      </w:r>
      <w:r w:rsidR="00D54E3B" w:rsidRPr="002E1061">
        <w:rPr>
          <w:sz w:val="22"/>
          <w:szCs w:val="22"/>
        </w:rPr>
        <w:t xml:space="preserve">, industrial </w:t>
      </w:r>
      <w:r w:rsidR="00CA293C" w:rsidRPr="002E1061">
        <w:rPr>
          <w:sz w:val="22"/>
          <w:szCs w:val="22"/>
        </w:rPr>
        <w:t>activities and inadequate healthcare infrastructure has aggravated environmental deterioration</w:t>
      </w:r>
      <w:r w:rsidR="00152F0E" w:rsidRPr="002E1061">
        <w:rPr>
          <w:sz w:val="22"/>
          <w:szCs w:val="22"/>
        </w:rPr>
        <w:t xml:space="preserve">, </w:t>
      </w:r>
      <w:r w:rsidR="00CA293C" w:rsidRPr="002E1061">
        <w:rPr>
          <w:sz w:val="22"/>
          <w:szCs w:val="22"/>
        </w:rPr>
        <w:t xml:space="preserve">which affects health outcomes as well as the operational capabilities within healthcare facilities. </w:t>
      </w:r>
      <w:r w:rsidR="00D54E3B" w:rsidRPr="002E1061">
        <w:rPr>
          <w:sz w:val="22"/>
          <w:szCs w:val="22"/>
        </w:rPr>
        <w:t xml:space="preserve">This situation makes it </w:t>
      </w:r>
      <w:r w:rsidR="00711BDB" w:rsidRPr="002E1061">
        <w:rPr>
          <w:sz w:val="22"/>
          <w:szCs w:val="22"/>
        </w:rPr>
        <w:t>important</w:t>
      </w:r>
      <w:r w:rsidR="00D54E3B" w:rsidRPr="002E1061">
        <w:rPr>
          <w:sz w:val="22"/>
          <w:szCs w:val="22"/>
        </w:rPr>
        <w:t xml:space="preserve"> for private </w:t>
      </w:r>
      <w:r w:rsidR="00D54E3B" w:rsidRPr="002E1061">
        <w:rPr>
          <w:sz w:val="22"/>
          <w:szCs w:val="22"/>
        </w:rPr>
        <w:lastRenderedPageBreak/>
        <w:t>hospitals within this region to integrate Green Supply Chain Management (GSCM) approaches</w:t>
      </w:r>
      <w:r w:rsidR="00711BDB" w:rsidRPr="002E1061">
        <w:rPr>
          <w:sz w:val="22"/>
          <w:szCs w:val="22"/>
        </w:rPr>
        <w:t xml:space="preserve"> in enhancing their performance. </w:t>
      </w:r>
      <w:r w:rsidR="00F079C4" w:rsidRPr="002E1061">
        <w:rPr>
          <w:sz w:val="22"/>
          <w:szCs w:val="22"/>
        </w:rPr>
        <w:t xml:space="preserve">Meanwhile, over the last two decades, environmental considerations have become more important for business organizations </w:t>
      </w:r>
      <w:r w:rsidR="001D6065" w:rsidRPr="002E1061">
        <w:rPr>
          <w:sz w:val="22"/>
          <w:szCs w:val="22"/>
        </w:rPr>
        <w:t>[17]</w:t>
      </w:r>
      <w:r w:rsidR="00F079C4" w:rsidRPr="002E1061">
        <w:rPr>
          <w:sz w:val="22"/>
          <w:szCs w:val="22"/>
        </w:rPr>
        <w:t xml:space="preserve">, including hospitals. As environmental concerns have risen, the need to extend environmental initiatives to the supply chain management practices </w:t>
      </w:r>
      <w:r w:rsidR="004D64EE" w:rsidRPr="002E1061">
        <w:rPr>
          <w:sz w:val="22"/>
          <w:szCs w:val="22"/>
        </w:rPr>
        <w:t>also</w:t>
      </w:r>
      <w:r w:rsidR="00F079C4" w:rsidRPr="002E1061">
        <w:rPr>
          <w:sz w:val="22"/>
          <w:szCs w:val="22"/>
        </w:rPr>
        <w:t xml:space="preserve"> grown in prominence</w:t>
      </w:r>
      <w:r w:rsidR="004D64EE" w:rsidRPr="002E1061">
        <w:rPr>
          <w:sz w:val="22"/>
          <w:szCs w:val="22"/>
        </w:rPr>
        <w:t xml:space="preserve">. Globally, organizations are under pressure from their stakeholders to improve or increase their green supply chain operations to gain a competitive advantage </w:t>
      </w:r>
      <w:r w:rsidR="001D6065" w:rsidRPr="002E1061">
        <w:rPr>
          <w:sz w:val="22"/>
          <w:szCs w:val="22"/>
        </w:rPr>
        <w:t>[16]</w:t>
      </w:r>
      <w:r w:rsidR="004D64EE" w:rsidRPr="002E1061">
        <w:rPr>
          <w:sz w:val="22"/>
          <w:szCs w:val="22"/>
        </w:rPr>
        <w:t>.</w:t>
      </w:r>
      <w:r w:rsidR="00007D01" w:rsidRPr="002E1061">
        <w:rPr>
          <w:sz w:val="22"/>
          <w:szCs w:val="22"/>
        </w:rPr>
        <w:t xml:space="preserve"> A green supply chain management (GSCM) refers to an organization adopting innovative practices and policies on the supply chain operation and management to ensure environmental sustainability</w:t>
      </w:r>
      <w:r w:rsidR="00AA008B" w:rsidRPr="002E1061">
        <w:rPr>
          <w:sz w:val="22"/>
          <w:szCs w:val="22"/>
        </w:rPr>
        <w:t xml:space="preserve"> </w:t>
      </w:r>
      <w:r w:rsidR="008D06D6" w:rsidRPr="002E1061">
        <w:rPr>
          <w:sz w:val="22"/>
          <w:szCs w:val="22"/>
        </w:rPr>
        <w:t>[9]</w:t>
      </w:r>
      <w:r w:rsidR="00007D01" w:rsidRPr="002E1061">
        <w:rPr>
          <w:sz w:val="22"/>
          <w:szCs w:val="22"/>
        </w:rPr>
        <w:t>.</w:t>
      </w:r>
      <w:r w:rsidR="00183A35" w:rsidRPr="002E1061">
        <w:rPr>
          <w:sz w:val="22"/>
          <w:szCs w:val="22"/>
        </w:rPr>
        <w:t xml:space="preserve"> The GSCM practices are essential in the healthcare industry as they help balance high-</w:t>
      </w:r>
      <w:r w:rsidR="00F079C4" w:rsidRPr="002E1061">
        <w:rPr>
          <w:sz w:val="22"/>
          <w:szCs w:val="22"/>
        </w:rPr>
        <w:t>quality care with sustainability, thereby addressing environmental issues</w:t>
      </w:r>
      <w:r w:rsidR="00183A35" w:rsidRPr="002E1061">
        <w:rPr>
          <w:sz w:val="22"/>
          <w:szCs w:val="22"/>
        </w:rPr>
        <w:t>.</w:t>
      </w:r>
    </w:p>
    <w:p w14:paraId="224409B1" w14:textId="791A47BD" w:rsidR="00E2404C" w:rsidRPr="002E1061" w:rsidRDefault="00E2404C" w:rsidP="00091A0A">
      <w:pPr>
        <w:pStyle w:val="reader-text-blockparagraph"/>
        <w:spacing w:before="120" w:beforeAutospacing="0" w:after="120" w:afterAutospacing="0" w:line="300" w:lineRule="exact"/>
        <w:jc w:val="both"/>
        <w:rPr>
          <w:rStyle w:val="Strong"/>
          <w:bCs w:val="0"/>
        </w:rPr>
      </w:pPr>
      <w:r w:rsidRPr="002E1061">
        <w:rPr>
          <w:rStyle w:val="Strong"/>
          <w:bCs w:val="0"/>
        </w:rPr>
        <w:t xml:space="preserve">Statement of the </w:t>
      </w:r>
      <w:r w:rsidR="00091A0A" w:rsidRPr="002E1061">
        <w:rPr>
          <w:rStyle w:val="Strong"/>
          <w:bCs w:val="0"/>
        </w:rPr>
        <w:t>Problem</w:t>
      </w:r>
    </w:p>
    <w:p w14:paraId="2D6D0D38" w14:textId="495516A9" w:rsidR="00A60A9C" w:rsidRPr="002E1061" w:rsidRDefault="00953999" w:rsidP="00DE155A">
      <w:pPr>
        <w:pStyle w:val="NormalWeb"/>
        <w:spacing w:before="0" w:beforeAutospacing="0" w:after="0" w:afterAutospacing="0" w:line="300" w:lineRule="exact"/>
        <w:ind w:firstLine="245"/>
        <w:jc w:val="both"/>
        <w:rPr>
          <w:sz w:val="22"/>
          <w:szCs w:val="22"/>
        </w:rPr>
      </w:pPr>
      <w:r w:rsidRPr="002E1061">
        <w:rPr>
          <w:sz w:val="22"/>
          <w:szCs w:val="22"/>
        </w:rPr>
        <w:t xml:space="preserve">Among the environmental challenges and health inequities in the Niger Delta region of Nigeria, sustainable practice in healthcare management has become a major issue. </w:t>
      </w:r>
      <w:r w:rsidR="00A52128" w:rsidRPr="002E1061">
        <w:rPr>
          <w:sz w:val="22"/>
          <w:szCs w:val="22"/>
        </w:rPr>
        <w:t xml:space="preserve">The Niger Delta region of Nigeria is facing environmental degradation as a result of oil exploration, industrial pollution and poor waste management. Private hospitals in this region are adding to the environmental burden through improper disposal of medical waste, excessive energy consumption and unsustainable procurement practices. Despite the global emphasis on </w:t>
      </w:r>
      <w:r w:rsidR="00A52128" w:rsidRPr="002E1061">
        <w:rPr>
          <w:bCs/>
          <w:sz w:val="22"/>
          <w:szCs w:val="22"/>
        </w:rPr>
        <w:t>Green Supply Chain Management (GSCM) in healthcare</w:t>
      </w:r>
      <w:r w:rsidR="00A52128" w:rsidRPr="002E1061">
        <w:rPr>
          <w:sz w:val="22"/>
          <w:szCs w:val="22"/>
        </w:rPr>
        <w:t>, many hospitals in the Niger Delta are not adopting eco-friendly practices, thus leading to increased environmental pollution, public health risks and inefficiencies in healthcare delivery.</w:t>
      </w:r>
    </w:p>
    <w:p w14:paraId="78771769" w14:textId="60532550" w:rsidR="00A60A9C" w:rsidRPr="002E1061" w:rsidRDefault="00A52128" w:rsidP="00DE155A">
      <w:pPr>
        <w:pStyle w:val="NormalWeb"/>
        <w:spacing w:before="0" w:beforeAutospacing="0" w:after="0" w:afterAutospacing="0" w:line="300" w:lineRule="exact"/>
        <w:ind w:firstLine="245"/>
        <w:jc w:val="both"/>
        <w:rPr>
          <w:sz w:val="22"/>
          <w:szCs w:val="22"/>
        </w:rPr>
      </w:pPr>
      <w:r w:rsidRPr="002E1061">
        <w:rPr>
          <w:sz w:val="22"/>
          <w:szCs w:val="22"/>
        </w:rPr>
        <w:t xml:space="preserve">Healthcare facilities generate </w:t>
      </w:r>
      <w:r w:rsidRPr="002E1061">
        <w:rPr>
          <w:bCs/>
          <w:sz w:val="22"/>
          <w:szCs w:val="22"/>
        </w:rPr>
        <w:t>hazardous and infectious waste</w:t>
      </w:r>
      <w:r w:rsidRPr="002E1061">
        <w:rPr>
          <w:sz w:val="22"/>
          <w:szCs w:val="22"/>
        </w:rPr>
        <w:t xml:space="preserve">; syringes, chemical residues and pharmaceutical waste which if not properly managed can contaminate water sources and </w:t>
      </w:r>
      <w:r w:rsidRPr="002E1061">
        <w:rPr>
          <w:sz w:val="22"/>
          <w:szCs w:val="22"/>
        </w:rPr>
        <w:t xml:space="preserve">soil and worsen the region’s ecological crisis </w:t>
      </w:r>
      <w:r w:rsidR="00D74CAB" w:rsidRPr="002E1061">
        <w:rPr>
          <w:sz w:val="22"/>
          <w:szCs w:val="22"/>
        </w:rPr>
        <w:t>[24]</w:t>
      </w:r>
      <w:r w:rsidRPr="002E1061">
        <w:rPr>
          <w:sz w:val="22"/>
          <w:szCs w:val="22"/>
        </w:rPr>
        <w:t xml:space="preserve">. Studies show that </w:t>
      </w:r>
      <w:r w:rsidRPr="002E1061">
        <w:rPr>
          <w:bCs/>
          <w:sz w:val="22"/>
          <w:szCs w:val="22"/>
        </w:rPr>
        <w:t>only 30% of Nigerian healthcare facilities comply with medical waste disposal guidelines</w:t>
      </w:r>
      <w:r w:rsidR="001D6065" w:rsidRPr="002E1061">
        <w:rPr>
          <w:bCs/>
          <w:sz w:val="22"/>
          <w:szCs w:val="22"/>
        </w:rPr>
        <w:t xml:space="preserve"> [20] </w:t>
      </w:r>
      <w:r w:rsidRPr="002E1061">
        <w:rPr>
          <w:sz w:val="22"/>
          <w:szCs w:val="22"/>
        </w:rPr>
        <w:t>and the Niger Delta is lagging behind due to weak enforcement of environmental policies. Furthermore, hospitals reliance on fossil fuel powered energy increases carbon emissions and climate change which is a major concern</w:t>
      </w:r>
      <w:r w:rsidR="002839F5" w:rsidRPr="002E1061">
        <w:rPr>
          <w:sz w:val="22"/>
          <w:szCs w:val="22"/>
        </w:rPr>
        <w:t>.</w:t>
      </w:r>
    </w:p>
    <w:p w14:paraId="5454FA5A" w14:textId="1EAAF337" w:rsidR="00A60A9C" w:rsidRPr="002E1061" w:rsidRDefault="00A52128" w:rsidP="00DE155A">
      <w:pPr>
        <w:pStyle w:val="NormalWeb"/>
        <w:spacing w:before="0" w:beforeAutospacing="0" w:after="0" w:afterAutospacing="0" w:line="300" w:lineRule="exact"/>
        <w:ind w:firstLine="245"/>
        <w:jc w:val="both"/>
        <w:rPr>
          <w:bCs/>
          <w:sz w:val="22"/>
          <w:szCs w:val="22"/>
        </w:rPr>
      </w:pPr>
      <w:r w:rsidRPr="002E1061">
        <w:rPr>
          <w:sz w:val="22"/>
          <w:szCs w:val="22"/>
        </w:rPr>
        <w:t>W</w:t>
      </w:r>
      <w:r w:rsidR="001E07CA" w:rsidRPr="002E1061">
        <w:rPr>
          <w:sz w:val="22"/>
          <w:szCs w:val="22"/>
        </w:rPr>
        <w:t xml:space="preserve">orld </w:t>
      </w:r>
      <w:r w:rsidRPr="002E1061">
        <w:rPr>
          <w:sz w:val="22"/>
          <w:szCs w:val="22"/>
        </w:rPr>
        <w:t>H</w:t>
      </w:r>
      <w:r w:rsidR="001E07CA" w:rsidRPr="002E1061">
        <w:rPr>
          <w:sz w:val="22"/>
          <w:szCs w:val="22"/>
        </w:rPr>
        <w:t xml:space="preserve">ealth </w:t>
      </w:r>
      <w:r w:rsidRPr="002E1061">
        <w:rPr>
          <w:sz w:val="22"/>
          <w:szCs w:val="22"/>
        </w:rPr>
        <w:t>O</w:t>
      </w:r>
      <w:r w:rsidR="001E07CA" w:rsidRPr="002E1061">
        <w:rPr>
          <w:sz w:val="22"/>
          <w:szCs w:val="22"/>
        </w:rPr>
        <w:t>rganization (WHO)</w:t>
      </w:r>
      <w:r w:rsidRPr="002E1061">
        <w:rPr>
          <w:sz w:val="22"/>
          <w:szCs w:val="22"/>
        </w:rPr>
        <w:t xml:space="preserve"> strongly advocates for sustainable healthcare practices and says “health systems must reduce their environmental footprint while maintaining quality care” </w:t>
      </w:r>
      <w:r w:rsidR="00D74CAB" w:rsidRPr="002E1061">
        <w:rPr>
          <w:sz w:val="22"/>
          <w:szCs w:val="22"/>
        </w:rPr>
        <w:t>[25]</w:t>
      </w:r>
      <w:r w:rsidRPr="002E1061">
        <w:rPr>
          <w:sz w:val="22"/>
          <w:szCs w:val="22"/>
        </w:rPr>
        <w:t xml:space="preserve">. </w:t>
      </w:r>
      <w:r w:rsidR="00953999" w:rsidRPr="002E1061">
        <w:rPr>
          <w:sz w:val="22"/>
          <w:szCs w:val="22"/>
        </w:rPr>
        <w:t>Adeniran</w:t>
      </w:r>
      <w:r w:rsidR="00D54A58" w:rsidRPr="002E1061">
        <w:rPr>
          <w:sz w:val="22"/>
          <w:szCs w:val="22"/>
        </w:rPr>
        <w:t xml:space="preserve"> did a study on the drivers and barriers of GSCM in Nigeria healthcare, yet </w:t>
      </w:r>
      <w:r w:rsidR="00953999" w:rsidRPr="002E1061">
        <w:rPr>
          <w:sz w:val="22"/>
          <w:szCs w:val="22"/>
        </w:rPr>
        <w:t>there is limited understanding of how GSCM practices affects the operational performance of private hospitals, in Niger Delta region, with specific attention to service quality</w:t>
      </w:r>
      <w:r w:rsidR="00D54A58" w:rsidRPr="002E1061">
        <w:rPr>
          <w:sz w:val="22"/>
          <w:szCs w:val="22"/>
        </w:rPr>
        <w:t xml:space="preserve"> and </w:t>
      </w:r>
      <w:r w:rsidR="00953999" w:rsidRPr="002E1061">
        <w:rPr>
          <w:sz w:val="22"/>
          <w:szCs w:val="22"/>
        </w:rPr>
        <w:t>cost</w:t>
      </w:r>
      <w:r w:rsidR="00D54A58" w:rsidRPr="002E1061">
        <w:rPr>
          <w:sz w:val="22"/>
          <w:szCs w:val="22"/>
        </w:rPr>
        <w:t xml:space="preserve"> efficiency</w:t>
      </w:r>
      <w:r w:rsidR="00775C90">
        <w:rPr>
          <w:sz w:val="22"/>
          <w:szCs w:val="22"/>
        </w:rPr>
        <w:t xml:space="preserve"> </w:t>
      </w:r>
      <w:r w:rsidR="00775C90" w:rsidRPr="002E1061">
        <w:rPr>
          <w:sz w:val="22"/>
          <w:szCs w:val="22"/>
        </w:rPr>
        <w:t>[1]</w:t>
      </w:r>
      <w:r w:rsidR="00953999" w:rsidRPr="002E1061">
        <w:rPr>
          <w:sz w:val="22"/>
          <w:szCs w:val="22"/>
        </w:rPr>
        <w:t>.</w:t>
      </w:r>
    </w:p>
    <w:p w14:paraId="0BF1FCFC" w14:textId="47898420" w:rsidR="00803D80" w:rsidRPr="002E1061" w:rsidRDefault="00152F0E" w:rsidP="00091A0A">
      <w:pPr>
        <w:pStyle w:val="reader-text-blockparagraph"/>
        <w:spacing w:before="120" w:beforeAutospacing="0" w:after="120" w:afterAutospacing="0" w:line="300" w:lineRule="exact"/>
        <w:jc w:val="both"/>
        <w:rPr>
          <w:rStyle w:val="Strong"/>
          <w:bCs w:val="0"/>
        </w:rPr>
      </w:pPr>
      <w:r w:rsidRPr="002E1061">
        <w:rPr>
          <w:rStyle w:val="Strong"/>
          <w:bCs w:val="0"/>
        </w:rPr>
        <w:t>Objectives</w:t>
      </w:r>
      <w:r w:rsidR="00E8400A" w:rsidRPr="002E1061">
        <w:rPr>
          <w:rStyle w:val="Strong"/>
          <w:bCs w:val="0"/>
        </w:rPr>
        <w:t xml:space="preserve"> of the Study</w:t>
      </w:r>
    </w:p>
    <w:p w14:paraId="175CA379" w14:textId="44161D9F" w:rsidR="00792D40" w:rsidRPr="002E1061" w:rsidRDefault="00273B2E" w:rsidP="00DE155A">
      <w:pPr>
        <w:spacing w:line="300" w:lineRule="exact"/>
        <w:ind w:firstLine="245"/>
        <w:jc w:val="both"/>
        <w:rPr>
          <w:sz w:val="22"/>
          <w:szCs w:val="22"/>
        </w:rPr>
      </w:pPr>
      <w:r w:rsidRPr="002E1061">
        <w:rPr>
          <w:sz w:val="22"/>
          <w:szCs w:val="22"/>
        </w:rPr>
        <w:t xml:space="preserve">Generally, the purpose of this study is to examine the impact of </w:t>
      </w:r>
      <w:r w:rsidR="006373E0" w:rsidRPr="002E1061">
        <w:rPr>
          <w:sz w:val="22"/>
          <w:szCs w:val="22"/>
        </w:rPr>
        <w:t xml:space="preserve">GSCM practices </w:t>
      </w:r>
      <w:r w:rsidRPr="002E1061">
        <w:rPr>
          <w:sz w:val="22"/>
          <w:szCs w:val="22"/>
        </w:rPr>
        <w:t xml:space="preserve">on the </w:t>
      </w:r>
      <w:r w:rsidR="006373E0" w:rsidRPr="002E1061">
        <w:rPr>
          <w:sz w:val="22"/>
          <w:szCs w:val="22"/>
        </w:rPr>
        <w:t xml:space="preserve">operational </w:t>
      </w:r>
      <w:r w:rsidRPr="002E1061">
        <w:rPr>
          <w:sz w:val="22"/>
          <w:szCs w:val="22"/>
        </w:rPr>
        <w:t xml:space="preserve">performance of private hospitals in </w:t>
      </w:r>
      <w:r w:rsidR="006373E0" w:rsidRPr="002E1061">
        <w:rPr>
          <w:sz w:val="22"/>
          <w:szCs w:val="22"/>
        </w:rPr>
        <w:t xml:space="preserve">the Niger </w:t>
      </w:r>
      <w:r w:rsidRPr="002E1061">
        <w:rPr>
          <w:sz w:val="22"/>
          <w:szCs w:val="22"/>
        </w:rPr>
        <w:t>Delta</w:t>
      </w:r>
      <w:r w:rsidR="006373E0" w:rsidRPr="002E1061">
        <w:rPr>
          <w:sz w:val="22"/>
          <w:szCs w:val="22"/>
        </w:rPr>
        <w:t xml:space="preserve"> region of</w:t>
      </w:r>
      <w:r w:rsidRPr="002E1061">
        <w:rPr>
          <w:sz w:val="22"/>
          <w:szCs w:val="22"/>
        </w:rPr>
        <w:t xml:space="preserve"> Nigeria</w:t>
      </w:r>
      <w:r w:rsidR="006373E0" w:rsidRPr="002E1061">
        <w:rPr>
          <w:sz w:val="22"/>
          <w:szCs w:val="22"/>
        </w:rPr>
        <w:t>. Primarily, the study seeks to evaluate the current GSCM practices employed by private hospitals in the Niger Delta region,</w:t>
      </w:r>
      <w:r w:rsidR="00745866" w:rsidRPr="002E1061">
        <w:rPr>
          <w:sz w:val="22"/>
          <w:szCs w:val="22"/>
        </w:rPr>
        <w:t xml:space="preserve"> the barriers to implementation</w:t>
      </w:r>
      <w:r w:rsidR="006373E0" w:rsidRPr="002E1061">
        <w:rPr>
          <w:sz w:val="22"/>
          <w:szCs w:val="22"/>
        </w:rPr>
        <w:t xml:space="preserve"> and then analyze their impact on their operational performance, particularly in terms of quality care deliver and cost efficiency</w:t>
      </w:r>
      <w:r w:rsidR="00E8400A" w:rsidRPr="002E1061">
        <w:rPr>
          <w:sz w:val="22"/>
          <w:szCs w:val="22"/>
        </w:rPr>
        <w:t>. These objectives are expressed through the following research questions:</w:t>
      </w:r>
    </w:p>
    <w:p w14:paraId="12A16191" w14:textId="501CC6B0" w:rsidR="001B20BC" w:rsidRPr="002E1061" w:rsidRDefault="001B20BC" w:rsidP="00DE155A">
      <w:pPr>
        <w:spacing w:line="300" w:lineRule="exact"/>
        <w:ind w:firstLine="245"/>
        <w:jc w:val="both"/>
        <w:rPr>
          <w:i/>
          <w:sz w:val="22"/>
          <w:szCs w:val="22"/>
        </w:rPr>
      </w:pPr>
      <w:r w:rsidRPr="002E1061">
        <w:rPr>
          <w:i/>
          <w:sz w:val="22"/>
          <w:szCs w:val="22"/>
        </w:rPr>
        <w:t>RQ1: Is there a relationship between green procurement or purchasing practice and the operational performance of private hospitals?</w:t>
      </w:r>
    </w:p>
    <w:p w14:paraId="5428B112" w14:textId="6366B931" w:rsidR="001B20BC" w:rsidRPr="002E1061" w:rsidRDefault="001B20BC" w:rsidP="00DE155A">
      <w:pPr>
        <w:spacing w:line="300" w:lineRule="exact"/>
        <w:ind w:firstLine="245"/>
        <w:jc w:val="both"/>
        <w:rPr>
          <w:i/>
          <w:sz w:val="22"/>
          <w:szCs w:val="22"/>
        </w:rPr>
      </w:pPr>
      <w:r w:rsidRPr="002E1061">
        <w:rPr>
          <w:i/>
          <w:sz w:val="22"/>
          <w:szCs w:val="22"/>
        </w:rPr>
        <w:t>RQ2: How does reverse logistics practice affect the overall operational performance of private hospitals in the Niger Delta region of Nigeria?</w:t>
      </w:r>
    </w:p>
    <w:p w14:paraId="381DDEA0" w14:textId="467E6DAE" w:rsidR="001B20BC" w:rsidRPr="002E1061" w:rsidRDefault="001B20BC" w:rsidP="00DE155A">
      <w:pPr>
        <w:spacing w:line="300" w:lineRule="exact"/>
        <w:ind w:firstLine="245"/>
        <w:jc w:val="both"/>
        <w:rPr>
          <w:i/>
          <w:sz w:val="22"/>
          <w:szCs w:val="22"/>
        </w:rPr>
      </w:pPr>
      <w:r w:rsidRPr="002E1061">
        <w:rPr>
          <w:i/>
          <w:sz w:val="22"/>
          <w:szCs w:val="22"/>
        </w:rPr>
        <w:t xml:space="preserve">RQ3: To what extend does waste management affects quality of care and cost efficiency in private hospitals in the Niger Delta region? </w:t>
      </w:r>
    </w:p>
    <w:p w14:paraId="64306ACE" w14:textId="1F7B33E8" w:rsidR="001B20BC" w:rsidRPr="002E1061" w:rsidRDefault="001B20BC" w:rsidP="00DE155A">
      <w:pPr>
        <w:spacing w:line="300" w:lineRule="exact"/>
        <w:ind w:firstLine="245"/>
        <w:jc w:val="both"/>
        <w:rPr>
          <w:i/>
          <w:sz w:val="22"/>
          <w:szCs w:val="22"/>
        </w:rPr>
      </w:pPr>
      <w:r w:rsidRPr="002E1061">
        <w:rPr>
          <w:i/>
          <w:sz w:val="22"/>
          <w:szCs w:val="22"/>
        </w:rPr>
        <w:lastRenderedPageBreak/>
        <w:t>RQ4:</w:t>
      </w:r>
      <w:r w:rsidR="006E722C" w:rsidRPr="002E1061">
        <w:rPr>
          <w:i/>
          <w:sz w:val="22"/>
          <w:szCs w:val="22"/>
        </w:rPr>
        <w:t xml:space="preserve"> </w:t>
      </w:r>
      <w:r w:rsidRPr="002E1061">
        <w:rPr>
          <w:i/>
          <w:sz w:val="22"/>
          <w:szCs w:val="22"/>
        </w:rPr>
        <w:t xml:space="preserve">How does </w:t>
      </w:r>
      <w:r w:rsidR="006E722C" w:rsidRPr="002E1061">
        <w:rPr>
          <w:i/>
          <w:sz w:val="22"/>
          <w:szCs w:val="22"/>
        </w:rPr>
        <w:t>green distribution practice</w:t>
      </w:r>
      <w:r w:rsidRPr="002E1061">
        <w:rPr>
          <w:i/>
          <w:sz w:val="22"/>
          <w:szCs w:val="22"/>
        </w:rPr>
        <w:t xml:space="preserve"> contribute to </w:t>
      </w:r>
      <w:r w:rsidR="006E722C" w:rsidRPr="002E1061">
        <w:rPr>
          <w:i/>
          <w:sz w:val="22"/>
          <w:szCs w:val="22"/>
        </w:rPr>
        <w:t xml:space="preserve">the overall operational performance of </w:t>
      </w:r>
      <w:r w:rsidRPr="002E1061">
        <w:rPr>
          <w:i/>
          <w:sz w:val="22"/>
          <w:szCs w:val="22"/>
        </w:rPr>
        <w:t>private hospitals?</w:t>
      </w:r>
    </w:p>
    <w:p w14:paraId="5F9BCFF1" w14:textId="54830846" w:rsidR="004A2311" w:rsidRPr="002E1061" w:rsidRDefault="00693C04" w:rsidP="00DE155A">
      <w:pPr>
        <w:spacing w:line="300" w:lineRule="exact"/>
        <w:ind w:firstLine="245"/>
        <w:jc w:val="both"/>
        <w:rPr>
          <w:b/>
          <w:sz w:val="22"/>
          <w:szCs w:val="22"/>
        </w:rPr>
      </w:pPr>
      <w:r w:rsidRPr="002E1061">
        <w:rPr>
          <w:sz w:val="22"/>
          <w:szCs w:val="22"/>
        </w:rPr>
        <w:t>The objectives articulated through these questions are designed to provide a multifaceted understanding of GSCM's impact and to formulate recommendations that effectively align healthcare practices with sustainable outcomes.</w:t>
      </w:r>
    </w:p>
    <w:p w14:paraId="381B90F6" w14:textId="54CE679B" w:rsidR="00803D80" w:rsidRPr="002E1061" w:rsidRDefault="00152F0E" w:rsidP="00091A0A">
      <w:pPr>
        <w:pStyle w:val="reader-text-blockparagraph"/>
        <w:spacing w:before="120" w:beforeAutospacing="0" w:after="120" w:afterAutospacing="0" w:line="300" w:lineRule="exact"/>
        <w:jc w:val="both"/>
        <w:rPr>
          <w:rStyle w:val="Strong"/>
          <w:bCs w:val="0"/>
          <w:sz w:val="26"/>
          <w:szCs w:val="26"/>
        </w:rPr>
      </w:pPr>
      <w:r w:rsidRPr="002E1061">
        <w:rPr>
          <w:rStyle w:val="Strong"/>
          <w:bCs w:val="0"/>
          <w:sz w:val="26"/>
          <w:szCs w:val="26"/>
        </w:rPr>
        <w:t>Literature Review</w:t>
      </w:r>
    </w:p>
    <w:p w14:paraId="45C488EC" w14:textId="06D13106" w:rsidR="00693C04" w:rsidRPr="002E1061" w:rsidRDefault="00693C04" w:rsidP="00091A0A">
      <w:pPr>
        <w:pStyle w:val="reader-text-blockparagraph"/>
        <w:spacing w:before="120" w:beforeAutospacing="0" w:after="120" w:afterAutospacing="0" w:line="300" w:lineRule="exact"/>
        <w:jc w:val="both"/>
        <w:rPr>
          <w:rStyle w:val="Strong"/>
          <w:bCs w:val="0"/>
        </w:rPr>
      </w:pPr>
      <w:r w:rsidRPr="002E1061">
        <w:rPr>
          <w:rStyle w:val="Strong"/>
          <w:bCs w:val="0"/>
        </w:rPr>
        <w:t>Theoretical Perspective</w:t>
      </w:r>
    </w:p>
    <w:p w14:paraId="4FC2C000" w14:textId="538D342D" w:rsidR="00693C04" w:rsidRPr="002E1061" w:rsidRDefault="00693C04" w:rsidP="00DE155A">
      <w:pPr>
        <w:spacing w:line="300" w:lineRule="exact"/>
        <w:ind w:firstLine="245"/>
        <w:jc w:val="both"/>
        <w:rPr>
          <w:sz w:val="22"/>
          <w:szCs w:val="22"/>
        </w:rPr>
      </w:pPr>
      <w:r w:rsidRPr="002E1061">
        <w:rPr>
          <w:sz w:val="22"/>
          <w:szCs w:val="22"/>
        </w:rPr>
        <w:t xml:space="preserve">For this study, the Resource Based View (RBV) is adopted. It is a major theory that focuses on gaining an edge over others by using internal resources (Bohnenekamp, 2013). In healthcare, RBV suggests that hospitals can obtain sustainable competitive advantage based </w:t>
      </w:r>
      <w:r w:rsidRPr="002E1061">
        <w:rPr>
          <w:sz w:val="22"/>
          <w:szCs w:val="22"/>
        </w:rPr>
        <w:t xml:space="preserve">on their valuable, rare, inimitable, and non-substitute resources and capabilities. According to </w:t>
      </w:r>
      <w:r w:rsidR="00541650" w:rsidRPr="002E1061">
        <w:rPr>
          <w:sz w:val="22"/>
          <w:szCs w:val="22"/>
        </w:rPr>
        <w:t>[10]</w:t>
      </w:r>
      <w:r w:rsidRPr="002E1061">
        <w:rPr>
          <w:sz w:val="22"/>
          <w:szCs w:val="22"/>
        </w:rPr>
        <w:t xml:space="preserve">, GSCM practices can be considered as strategic capabilities that can be exploited to gain competitive advantage. Similarly, organizations with better GSCM practices </w:t>
      </w:r>
      <w:r w:rsidR="00A87F91" w:rsidRPr="002E1061">
        <w:rPr>
          <w:sz w:val="22"/>
          <w:szCs w:val="22"/>
        </w:rPr>
        <w:t>tends to experience</w:t>
      </w:r>
      <w:r w:rsidRPr="002E1061">
        <w:rPr>
          <w:sz w:val="22"/>
          <w:szCs w:val="22"/>
        </w:rPr>
        <w:t xml:space="preserve"> enhanced performance</w:t>
      </w:r>
      <w:r w:rsidR="001D6065" w:rsidRPr="002E1061">
        <w:rPr>
          <w:sz w:val="22"/>
          <w:szCs w:val="22"/>
        </w:rPr>
        <w:t xml:space="preserve"> [22].</w:t>
      </w:r>
      <w:r w:rsidRPr="002E1061">
        <w:rPr>
          <w:sz w:val="22"/>
          <w:szCs w:val="22"/>
        </w:rPr>
        <w:t xml:space="preserve"> Thus, RBV was adopted as a lens of perspectives to examine the relationship between GSCM practices and key healthcare operational performance.</w:t>
      </w:r>
    </w:p>
    <w:p w14:paraId="44571E11" w14:textId="6D07F26B" w:rsidR="00693C04" w:rsidRPr="002E1061" w:rsidRDefault="00693C04" w:rsidP="00091A0A">
      <w:pPr>
        <w:pStyle w:val="reader-text-blockparagraph"/>
        <w:spacing w:before="120" w:beforeAutospacing="0" w:after="120" w:afterAutospacing="0" w:line="300" w:lineRule="exact"/>
        <w:jc w:val="both"/>
        <w:rPr>
          <w:rStyle w:val="Strong"/>
          <w:bCs w:val="0"/>
        </w:rPr>
      </w:pPr>
      <w:r w:rsidRPr="002E1061">
        <w:rPr>
          <w:rStyle w:val="Strong"/>
          <w:bCs w:val="0"/>
        </w:rPr>
        <w:t>Conceptual Perspective</w:t>
      </w:r>
    </w:p>
    <w:p w14:paraId="6FA51D87" w14:textId="4C65C167" w:rsidR="00693C04" w:rsidRPr="002E1061" w:rsidRDefault="00693C04" w:rsidP="00DE155A">
      <w:pPr>
        <w:spacing w:line="300" w:lineRule="exact"/>
        <w:ind w:firstLine="245"/>
        <w:jc w:val="both"/>
        <w:rPr>
          <w:sz w:val="22"/>
          <w:szCs w:val="22"/>
        </w:rPr>
      </w:pPr>
      <w:r w:rsidRPr="002E1061">
        <w:rPr>
          <w:sz w:val="22"/>
          <w:szCs w:val="22"/>
        </w:rPr>
        <w:t xml:space="preserve">For this study, the </w:t>
      </w:r>
      <w:r w:rsidR="00EB3001" w:rsidRPr="002E1061">
        <w:rPr>
          <w:sz w:val="22"/>
          <w:szCs w:val="22"/>
        </w:rPr>
        <w:t xml:space="preserve">green </w:t>
      </w:r>
      <w:r w:rsidRPr="002E1061">
        <w:rPr>
          <w:sz w:val="22"/>
          <w:szCs w:val="22"/>
        </w:rPr>
        <w:t xml:space="preserve">supply chain management practices </w:t>
      </w:r>
      <w:r w:rsidR="003B00A9" w:rsidRPr="002E1061">
        <w:rPr>
          <w:sz w:val="22"/>
          <w:szCs w:val="22"/>
        </w:rPr>
        <w:t>could be classified as</w:t>
      </w:r>
      <w:r w:rsidRPr="002E1061">
        <w:rPr>
          <w:sz w:val="22"/>
          <w:szCs w:val="22"/>
        </w:rPr>
        <w:t xml:space="preserve"> the independent variables while the</w:t>
      </w:r>
      <w:r w:rsidR="003B00A9" w:rsidRPr="002E1061">
        <w:rPr>
          <w:sz w:val="22"/>
          <w:szCs w:val="22"/>
        </w:rPr>
        <w:t xml:space="preserve"> Operational Performance as the</w:t>
      </w:r>
      <w:r w:rsidRPr="002E1061">
        <w:rPr>
          <w:sz w:val="22"/>
          <w:szCs w:val="22"/>
        </w:rPr>
        <w:t xml:space="preserve"> dependent </w:t>
      </w:r>
      <w:r w:rsidR="003B00A9" w:rsidRPr="002E1061">
        <w:rPr>
          <w:sz w:val="22"/>
          <w:szCs w:val="22"/>
        </w:rPr>
        <w:t>variable. The is visualized in figure 1 below</w:t>
      </w:r>
      <w:r w:rsidRPr="002E1061">
        <w:rPr>
          <w:sz w:val="22"/>
          <w:szCs w:val="22"/>
        </w:rPr>
        <w:t>:</w:t>
      </w:r>
    </w:p>
    <w:p w14:paraId="70881C40" w14:textId="77777777" w:rsidR="005515EB" w:rsidRPr="002E1061" w:rsidRDefault="005515EB" w:rsidP="00091A0A">
      <w:pPr>
        <w:spacing w:before="120" w:after="120"/>
        <w:jc w:val="center"/>
        <w:rPr>
          <w:sz w:val="22"/>
          <w:szCs w:val="22"/>
        </w:rPr>
        <w:sectPr w:rsidR="005515EB" w:rsidRPr="002E1061" w:rsidSect="005515EB">
          <w:type w:val="continuous"/>
          <w:pgSz w:w="11906" w:h="16838" w:code="9"/>
          <w:pgMar w:top="1440" w:right="1440" w:bottom="1440" w:left="1440" w:header="708" w:footer="708" w:gutter="0"/>
          <w:cols w:num="2" w:space="706"/>
          <w:docGrid w:linePitch="272"/>
        </w:sectPr>
      </w:pPr>
    </w:p>
    <w:p w14:paraId="16366AE1" w14:textId="350A4339" w:rsidR="00470BE2" w:rsidRPr="002E1061" w:rsidRDefault="00470BE2" w:rsidP="00091A0A">
      <w:pPr>
        <w:spacing w:before="120" w:after="120"/>
        <w:jc w:val="center"/>
        <w:rPr>
          <w:sz w:val="22"/>
          <w:szCs w:val="22"/>
        </w:rPr>
      </w:pPr>
      <w:r w:rsidRPr="002E1061">
        <w:rPr>
          <w:noProof/>
          <w:sz w:val="22"/>
          <w:szCs w:val="22"/>
        </w:rPr>
        <w:drawing>
          <wp:inline distT="0" distB="0" distL="0" distR="0" wp14:anchorId="65C1B0FB" wp14:editId="51B43130">
            <wp:extent cx="3514002" cy="2026408"/>
            <wp:effectExtent l="0" t="0" r="0" b="0"/>
            <wp:docPr id="128926218" name="Picture 1" descr="A diagram of a supply ch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6218" name="Picture 1" descr="A diagram of a supply chain&#10;&#10;AI-generated content may be incorrect."/>
                    <pic:cNvPicPr/>
                  </pic:nvPicPr>
                  <pic:blipFill>
                    <a:blip r:embed="rId12"/>
                    <a:stretch>
                      <a:fillRect/>
                    </a:stretch>
                  </pic:blipFill>
                  <pic:spPr>
                    <a:xfrm>
                      <a:off x="0" y="0"/>
                      <a:ext cx="3540230" cy="2041533"/>
                    </a:xfrm>
                    <a:prstGeom prst="rect">
                      <a:avLst/>
                    </a:prstGeom>
                  </pic:spPr>
                </pic:pic>
              </a:graphicData>
            </a:graphic>
          </wp:inline>
        </w:drawing>
      </w:r>
    </w:p>
    <w:p w14:paraId="2C720FD8" w14:textId="77197960" w:rsidR="00091A0A" w:rsidRPr="002E1061" w:rsidRDefault="00091A0A" w:rsidP="004930AD">
      <w:pPr>
        <w:spacing w:before="120" w:after="120" w:line="300" w:lineRule="exact"/>
        <w:jc w:val="center"/>
        <w:rPr>
          <w:rFonts w:eastAsiaTheme="minorHAnsi"/>
          <w:b/>
        </w:rPr>
      </w:pPr>
      <w:r w:rsidRPr="002E1061">
        <w:rPr>
          <w:rFonts w:eastAsiaTheme="minorHAnsi"/>
          <w:b/>
        </w:rPr>
        <w:t>Figure 1</w:t>
      </w:r>
      <w:r w:rsidR="004930AD" w:rsidRPr="002E1061">
        <w:rPr>
          <w:rFonts w:eastAsiaTheme="minorHAnsi"/>
          <w:b/>
        </w:rPr>
        <w:t>.</w:t>
      </w:r>
      <w:r w:rsidRPr="002E1061">
        <w:rPr>
          <w:rFonts w:eastAsiaTheme="minorHAnsi"/>
          <w:bCs/>
        </w:rPr>
        <w:t xml:space="preserve"> Independent and Dependent Variables</w:t>
      </w:r>
    </w:p>
    <w:p w14:paraId="6DD88607" w14:textId="033F3F75" w:rsidR="0001573F" w:rsidRPr="002E1061" w:rsidRDefault="0001573F" w:rsidP="004930AD">
      <w:pPr>
        <w:spacing w:after="120" w:line="300" w:lineRule="exact"/>
        <w:jc w:val="center"/>
        <w:rPr>
          <w:rFonts w:eastAsiaTheme="minorHAnsi"/>
          <w:bCs/>
          <w:i/>
          <w:iCs/>
          <w:sz w:val="18"/>
          <w:szCs w:val="18"/>
        </w:rPr>
      </w:pPr>
      <w:r w:rsidRPr="002E1061">
        <w:rPr>
          <w:rFonts w:eastAsiaTheme="minorHAnsi"/>
          <w:bCs/>
          <w:i/>
          <w:iCs/>
          <w:sz w:val="18"/>
          <w:szCs w:val="18"/>
        </w:rPr>
        <w:t>Source: Research Work</w:t>
      </w:r>
    </w:p>
    <w:p w14:paraId="30B0B538" w14:textId="77777777" w:rsidR="005515EB" w:rsidRPr="002E1061" w:rsidRDefault="005515EB" w:rsidP="00091A0A">
      <w:pPr>
        <w:pStyle w:val="reader-text-blockparagraph"/>
        <w:spacing w:before="120" w:beforeAutospacing="0" w:after="120" w:afterAutospacing="0" w:line="300" w:lineRule="exact"/>
        <w:jc w:val="both"/>
        <w:rPr>
          <w:rStyle w:val="Strong"/>
          <w:bCs w:val="0"/>
        </w:rPr>
        <w:sectPr w:rsidR="005515EB" w:rsidRPr="002E1061" w:rsidSect="00DE155A">
          <w:type w:val="continuous"/>
          <w:pgSz w:w="11906" w:h="16838" w:code="9"/>
          <w:pgMar w:top="1440" w:right="1440" w:bottom="1440" w:left="1440" w:header="708" w:footer="708" w:gutter="0"/>
          <w:cols w:space="720"/>
          <w:docGrid w:linePitch="272"/>
        </w:sectPr>
      </w:pPr>
    </w:p>
    <w:p w14:paraId="3680E49F" w14:textId="2934641A" w:rsidR="00846F2E" w:rsidRPr="002E1061" w:rsidRDefault="00846F2E" w:rsidP="00091A0A">
      <w:pPr>
        <w:pStyle w:val="reader-text-blockparagraph"/>
        <w:spacing w:before="120" w:beforeAutospacing="0" w:after="120" w:afterAutospacing="0" w:line="300" w:lineRule="exact"/>
        <w:jc w:val="both"/>
        <w:rPr>
          <w:rStyle w:val="Strong"/>
          <w:bCs w:val="0"/>
        </w:rPr>
      </w:pPr>
      <w:r w:rsidRPr="002E1061">
        <w:rPr>
          <w:rStyle w:val="Strong"/>
          <w:bCs w:val="0"/>
        </w:rPr>
        <w:t>Overview of Green Supply Chain Management (GSCM)</w:t>
      </w:r>
    </w:p>
    <w:p w14:paraId="4D7D2340" w14:textId="75C5935D" w:rsidR="008A5C99" w:rsidRPr="002E1061" w:rsidRDefault="003033FB" w:rsidP="00DE155A">
      <w:pPr>
        <w:autoSpaceDE w:val="0"/>
        <w:autoSpaceDN w:val="0"/>
        <w:adjustRightInd w:val="0"/>
        <w:spacing w:line="300" w:lineRule="exact"/>
        <w:ind w:firstLine="245"/>
        <w:jc w:val="both"/>
        <w:rPr>
          <w:sz w:val="22"/>
          <w:szCs w:val="22"/>
        </w:rPr>
      </w:pPr>
      <w:r w:rsidRPr="002E1061">
        <w:rPr>
          <w:sz w:val="22"/>
          <w:szCs w:val="22"/>
        </w:rPr>
        <w:t xml:space="preserve">The concept of Supply Chain Management which is traditionally applicable to manufacturing industry, has the scope to streamline the entire dynamics and operations of service industry, especially the healthcare industry. In Healthcare, </w:t>
      </w:r>
      <w:r w:rsidR="00612AC5" w:rsidRPr="002E1061">
        <w:rPr>
          <w:sz w:val="22"/>
          <w:szCs w:val="22"/>
        </w:rPr>
        <w:t>i</w:t>
      </w:r>
      <w:r w:rsidRPr="002E1061">
        <w:rPr>
          <w:sz w:val="22"/>
          <w:szCs w:val="22"/>
        </w:rPr>
        <w:t>t involves both the internal and external chain. The internal chain includes patient care unit, hospital storage and patients, etc, while the external chain includes the vendors, manufacturers, distributors, etc.</w:t>
      </w:r>
      <w:r w:rsidR="00D74CAB" w:rsidRPr="002E1061">
        <w:rPr>
          <w:sz w:val="22"/>
          <w:szCs w:val="22"/>
        </w:rPr>
        <w:t xml:space="preserve"> [23]</w:t>
      </w:r>
      <w:r w:rsidRPr="002E1061">
        <w:rPr>
          <w:sz w:val="22"/>
          <w:szCs w:val="22"/>
        </w:rPr>
        <w:t>.</w:t>
      </w:r>
      <w:r w:rsidR="009C1D12" w:rsidRPr="002E1061">
        <w:rPr>
          <w:sz w:val="22"/>
          <w:szCs w:val="22"/>
        </w:rPr>
        <w:t xml:space="preserve"> </w:t>
      </w:r>
      <w:r w:rsidR="008A5C99" w:rsidRPr="002E1061">
        <w:rPr>
          <w:sz w:val="22"/>
          <w:szCs w:val="22"/>
        </w:rPr>
        <w:t xml:space="preserve">Environmental issues are seen at every stage of supply chain that starts from getting the </w:t>
      </w:r>
      <w:r w:rsidR="008A5C99" w:rsidRPr="002E1061">
        <w:rPr>
          <w:sz w:val="22"/>
          <w:szCs w:val="22"/>
        </w:rPr>
        <w:t xml:space="preserve">raw material and ends with reuse or recycle or disposal </w:t>
      </w:r>
      <w:r w:rsidR="00111199" w:rsidRPr="002E1061">
        <w:rPr>
          <w:sz w:val="22"/>
          <w:szCs w:val="22"/>
        </w:rPr>
        <w:t>[6]</w:t>
      </w:r>
      <w:r w:rsidR="008A5C99" w:rsidRPr="002E1061">
        <w:rPr>
          <w:sz w:val="22"/>
          <w:szCs w:val="22"/>
        </w:rPr>
        <w:t>. This makes it necessary for service industries, especially the healthcare, to consider the adoption of green supply chain management (GSCM) practices.</w:t>
      </w:r>
    </w:p>
    <w:p w14:paraId="2EBA2C85" w14:textId="306B843B" w:rsidR="00F14086" w:rsidRPr="002E1061" w:rsidRDefault="00145E29" w:rsidP="00DE155A">
      <w:pPr>
        <w:autoSpaceDE w:val="0"/>
        <w:autoSpaceDN w:val="0"/>
        <w:adjustRightInd w:val="0"/>
        <w:spacing w:line="300" w:lineRule="exact"/>
        <w:ind w:firstLine="245"/>
        <w:jc w:val="both"/>
        <w:rPr>
          <w:sz w:val="22"/>
          <w:szCs w:val="22"/>
        </w:rPr>
      </w:pPr>
      <w:r w:rsidRPr="002E1061">
        <w:rPr>
          <w:sz w:val="22"/>
          <w:szCs w:val="22"/>
        </w:rPr>
        <w:t>G</w:t>
      </w:r>
      <w:r w:rsidR="00BC6950" w:rsidRPr="002E1061">
        <w:rPr>
          <w:sz w:val="22"/>
          <w:szCs w:val="22"/>
        </w:rPr>
        <w:t xml:space="preserve">reen </w:t>
      </w:r>
      <w:r w:rsidRPr="002E1061">
        <w:rPr>
          <w:sz w:val="22"/>
          <w:szCs w:val="22"/>
        </w:rPr>
        <w:t>S</w:t>
      </w:r>
      <w:r w:rsidR="00BC6950" w:rsidRPr="002E1061">
        <w:rPr>
          <w:sz w:val="22"/>
          <w:szCs w:val="22"/>
        </w:rPr>
        <w:t xml:space="preserve">upply </w:t>
      </w:r>
      <w:r w:rsidRPr="002E1061">
        <w:rPr>
          <w:sz w:val="22"/>
          <w:szCs w:val="22"/>
        </w:rPr>
        <w:t>C</w:t>
      </w:r>
      <w:r w:rsidR="00BC6950" w:rsidRPr="002E1061">
        <w:rPr>
          <w:sz w:val="22"/>
          <w:szCs w:val="22"/>
        </w:rPr>
        <w:t xml:space="preserve">hain </w:t>
      </w:r>
      <w:r w:rsidRPr="002E1061">
        <w:rPr>
          <w:sz w:val="22"/>
          <w:szCs w:val="22"/>
        </w:rPr>
        <w:t>M</w:t>
      </w:r>
      <w:r w:rsidR="00BC6950" w:rsidRPr="002E1061">
        <w:rPr>
          <w:sz w:val="22"/>
          <w:szCs w:val="22"/>
        </w:rPr>
        <w:t>anagement</w:t>
      </w:r>
      <w:r w:rsidRPr="002E1061">
        <w:rPr>
          <w:sz w:val="22"/>
          <w:szCs w:val="22"/>
        </w:rPr>
        <w:t xml:space="preserve"> is integrating environment thinking into SCM,</w:t>
      </w:r>
      <w:r w:rsidR="00BC6950" w:rsidRPr="002E1061">
        <w:rPr>
          <w:sz w:val="22"/>
          <w:szCs w:val="22"/>
        </w:rPr>
        <w:t xml:space="preserve"> </w:t>
      </w:r>
      <w:r w:rsidRPr="002E1061">
        <w:rPr>
          <w:sz w:val="22"/>
          <w:szCs w:val="22"/>
        </w:rPr>
        <w:t>including product design, material sourcing and selection,</w:t>
      </w:r>
      <w:r w:rsidR="00BC6950" w:rsidRPr="002E1061">
        <w:rPr>
          <w:sz w:val="22"/>
          <w:szCs w:val="22"/>
        </w:rPr>
        <w:t xml:space="preserve"> </w:t>
      </w:r>
      <w:r w:rsidRPr="002E1061">
        <w:rPr>
          <w:sz w:val="22"/>
          <w:szCs w:val="22"/>
        </w:rPr>
        <w:t>manufacturing process, delivery of the final product to the</w:t>
      </w:r>
      <w:r w:rsidR="00BC6950" w:rsidRPr="002E1061">
        <w:rPr>
          <w:sz w:val="22"/>
          <w:szCs w:val="22"/>
        </w:rPr>
        <w:t xml:space="preserve"> </w:t>
      </w:r>
      <w:r w:rsidRPr="002E1061">
        <w:rPr>
          <w:sz w:val="22"/>
          <w:szCs w:val="22"/>
        </w:rPr>
        <w:t>consumer, and end-of-life management of the product after</w:t>
      </w:r>
      <w:r w:rsidR="00BC6950" w:rsidRPr="002E1061">
        <w:rPr>
          <w:sz w:val="22"/>
          <w:szCs w:val="22"/>
        </w:rPr>
        <w:t xml:space="preserve"> </w:t>
      </w:r>
      <w:r w:rsidRPr="002E1061">
        <w:rPr>
          <w:sz w:val="22"/>
          <w:szCs w:val="22"/>
        </w:rPr>
        <w:t>its useful life</w:t>
      </w:r>
      <w:r w:rsidR="00541650" w:rsidRPr="002E1061">
        <w:rPr>
          <w:sz w:val="22"/>
          <w:szCs w:val="22"/>
        </w:rPr>
        <w:t xml:space="preserve"> [11]</w:t>
      </w:r>
      <w:r w:rsidR="00BC6950" w:rsidRPr="002E1061">
        <w:rPr>
          <w:sz w:val="22"/>
          <w:szCs w:val="22"/>
        </w:rPr>
        <w:t xml:space="preserve">. </w:t>
      </w:r>
      <w:r w:rsidR="00856DB6" w:rsidRPr="002E1061">
        <w:rPr>
          <w:sz w:val="22"/>
          <w:szCs w:val="22"/>
        </w:rPr>
        <w:t xml:space="preserve">It can be seen as a way for firms to achieve profit and market share objectives by lowering environmental impacts and increasing </w:t>
      </w:r>
      <w:r w:rsidR="00856DB6" w:rsidRPr="002E1061">
        <w:rPr>
          <w:sz w:val="22"/>
          <w:szCs w:val="22"/>
        </w:rPr>
        <w:lastRenderedPageBreak/>
        <w:t>ecological efficiency</w:t>
      </w:r>
      <w:r w:rsidR="001D6065" w:rsidRPr="002E1061">
        <w:rPr>
          <w:sz w:val="22"/>
          <w:szCs w:val="22"/>
        </w:rPr>
        <w:t xml:space="preserve"> [21].</w:t>
      </w:r>
      <w:r w:rsidR="00856DB6" w:rsidRPr="002E1061">
        <w:rPr>
          <w:sz w:val="22"/>
          <w:szCs w:val="22"/>
        </w:rPr>
        <w:t xml:space="preserve"> It is the </w:t>
      </w:r>
      <w:r w:rsidR="00BC6950" w:rsidRPr="002E1061">
        <w:rPr>
          <w:sz w:val="22"/>
          <w:szCs w:val="22"/>
        </w:rPr>
        <w:t>incorporation of environmental management into supply chain management</w:t>
      </w:r>
      <w:r w:rsidR="00856DB6" w:rsidRPr="002E1061">
        <w:rPr>
          <w:sz w:val="22"/>
          <w:szCs w:val="22"/>
        </w:rPr>
        <w:t xml:space="preserve">, and </w:t>
      </w:r>
      <w:r w:rsidR="007E5C03" w:rsidRPr="002E1061">
        <w:rPr>
          <w:sz w:val="22"/>
          <w:szCs w:val="22"/>
        </w:rPr>
        <w:t>i</w:t>
      </w:r>
      <w:r w:rsidR="00BC6950" w:rsidRPr="002E1061">
        <w:rPr>
          <w:sz w:val="22"/>
          <w:szCs w:val="22"/>
        </w:rPr>
        <w:t xml:space="preserve">t tries to keep wastes contained inside the supply chain system </w:t>
      </w:r>
      <w:r w:rsidR="00856DB6" w:rsidRPr="002E1061">
        <w:rPr>
          <w:sz w:val="22"/>
          <w:szCs w:val="22"/>
        </w:rPr>
        <w:t>so as to</w:t>
      </w:r>
      <w:r w:rsidR="00BC6950" w:rsidRPr="002E1061">
        <w:rPr>
          <w:sz w:val="22"/>
          <w:szCs w:val="22"/>
        </w:rPr>
        <w:t xml:space="preserve"> save energy and prevent</w:t>
      </w:r>
      <w:r w:rsidR="00856DB6" w:rsidRPr="002E1061">
        <w:rPr>
          <w:sz w:val="22"/>
          <w:szCs w:val="22"/>
        </w:rPr>
        <w:t xml:space="preserve"> </w:t>
      </w:r>
      <w:r w:rsidR="00BC6950" w:rsidRPr="002E1061">
        <w:rPr>
          <w:sz w:val="22"/>
          <w:szCs w:val="22"/>
        </w:rPr>
        <w:t>the discharge of hazardous elements into the environment.</w:t>
      </w:r>
    </w:p>
    <w:p w14:paraId="64AD2276" w14:textId="21852182" w:rsidR="00846F2E" w:rsidRPr="002E1061" w:rsidRDefault="007E5C03" w:rsidP="00DE155A">
      <w:pPr>
        <w:spacing w:line="300" w:lineRule="exact"/>
        <w:ind w:firstLine="245"/>
        <w:jc w:val="both"/>
        <w:rPr>
          <w:sz w:val="22"/>
          <w:szCs w:val="22"/>
        </w:rPr>
      </w:pPr>
      <w:r w:rsidRPr="002E1061">
        <w:rPr>
          <w:sz w:val="22"/>
          <w:szCs w:val="22"/>
        </w:rPr>
        <w:t xml:space="preserve">A number of scholars have dived into this concept of GSCM as a key technique for pushing performance forward, yet the story of private hospitals in Nigeria’s Niger Delta hasn’t gotten the same level of attention </w:t>
      </w:r>
      <w:r w:rsidR="001D6065" w:rsidRPr="002E1061">
        <w:rPr>
          <w:sz w:val="22"/>
          <w:szCs w:val="22"/>
        </w:rPr>
        <w:t>[13]</w:t>
      </w:r>
      <w:r w:rsidRPr="002E1061">
        <w:rPr>
          <w:sz w:val="22"/>
          <w:szCs w:val="22"/>
        </w:rPr>
        <w:t>.</w:t>
      </w:r>
    </w:p>
    <w:p w14:paraId="514270FF" w14:textId="54A3D963" w:rsidR="000E40A7" w:rsidRPr="002E1061" w:rsidRDefault="007811FB" w:rsidP="00091A0A">
      <w:pPr>
        <w:pStyle w:val="reader-text-blockparagraph"/>
        <w:spacing w:before="120" w:beforeAutospacing="0" w:after="120" w:afterAutospacing="0" w:line="300" w:lineRule="exact"/>
        <w:jc w:val="both"/>
        <w:rPr>
          <w:rStyle w:val="Strong"/>
          <w:bCs w:val="0"/>
        </w:rPr>
      </w:pPr>
      <w:r w:rsidRPr="002E1061">
        <w:rPr>
          <w:rStyle w:val="Strong"/>
          <w:bCs w:val="0"/>
        </w:rPr>
        <w:t>Green Supply Chain Management (GSCM Practices in Healthcare</w:t>
      </w:r>
      <w:r w:rsidR="00091A0A" w:rsidRPr="002E1061">
        <w:rPr>
          <w:rStyle w:val="Strong"/>
          <w:bCs w:val="0"/>
        </w:rPr>
        <w:t>)</w:t>
      </w:r>
    </w:p>
    <w:p w14:paraId="2B9856FB" w14:textId="1FF8800E" w:rsidR="00276156" w:rsidRPr="002E1061" w:rsidRDefault="007811FB" w:rsidP="00DE155A">
      <w:pPr>
        <w:spacing w:line="300" w:lineRule="exact"/>
        <w:ind w:firstLine="245"/>
        <w:jc w:val="both"/>
        <w:rPr>
          <w:sz w:val="22"/>
          <w:szCs w:val="22"/>
        </w:rPr>
      </w:pPr>
      <w:r w:rsidRPr="002E1061">
        <w:rPr>
          <w:sz w:val="22"/>
          <w:szCs w:val="22"/>
        </w:rPr>
        <w:t xml:space="preserve">Many researchers considered GSCM practices as strategic capabilities for creating competitive advantage. </w:t>
      </w:r>
      <w:r w:rsidR="00F54918" w:rsidRPr="002E1061">
        <w:rPr>
          <w:sz w:val="22"/>
          <w:szCs w:val="22"/>
        </w:rPr>
        <w:t xml:space="preserve">According to </w:t>
      </w:r>
      <w:r w:rsidR="00541650" w:rsidRPr="002E1061">
        <w:rPr>
          <w:sz w:val="22"/>
          <w:szCs w:val="22"/>
        </w:rPr>
        <w:t>[10]</w:t>
      </w:r>
      <w:r w:rsidR="00F54918" w:rsidRPr="002E1061">
        <w:rPr>
          <w:sz w:val="22"/>
          <w:szCs w:val="22"/>
        </w:rPr>
        <w:t>, GSCM practices can be considered as strategic capabilities that can be exploited to gain competitive advantage.</w:t>
      </w:r>
      <w:r w:rsidR="00276156" w:rsidRPr="002E1061">
        <w:rPr>
          <w:sz w:val="22"/>
          <w:szCs w:val="22"/>
        </w:rPr>
        <w:t xml:space="preserve"> GSCM practices are key component factors in enhancing the dynamic capability of any organization, including the healthcare industry, to achieve competitive advantage and improved performance</w:t>
      </w:r>
      <w:r w:rsidR="00111199" w:rsidRPr="002E1061">
        <w:rPr>
          <w:sz w:val="22"/>
          <w:szCs w:val="22"/>
        </w:rPr>
        <w:t xml:space="preserve"> [6].</w:t>
      </w:r>
    </w:p>
    <w:p w14:paraId="271A5E1E" w14:textId="2CD793F1" w:rsidR="00945145" w:rsidRPr="002E1061" w:rsidRDefault="00621BFF" w:rsidP="00091A0A">
      <w:pPr>
        <w:spacing w:line="300" w:lineRule="exact"/>
        <w:ind w:firstLine="245"/>
        <w:jc w:val="both"/>
        <w:rPr>
          <w:sz w:val="22"/>
          <w:szCs w:val="22"/>
        </w:rPr>
      </w:pPr>
      <w:r w:rsidRPr="002E1061">
        <w:rPr>
          <w:sz w:val="22"/>
          <w:szCs w:val="22"/>
        </w:rPr>
        <w:t>Several prior studies identified and analyzed various sets of GSCM practices which are common for all types of organizations and industries. For the purpose of this study, GSCM practices in healthcare include the following:</w:t>
      </w:r>
    </w:p>
    <w:p w14:paraId="78BD476E" w14:textId="3B795C5A" w:rsidR="00621BFF" w:rsidRPr="002E1061" w:rsidRDefault="009C02CE" w:rsidP="00091A0A">
      <w:pPr>
        <w:pStyle w:val="ListParagraph"/>
        <w:numPr>
          <w:ilvl w:val="0"/>
          <w:numId w:val="19"/>
        </w:numPr>
        <w:autoSpaceDE w:val="0"/>
        <w:autoSpaceDN w:val="0"/>
        <w:adjustRightInd w:val="0"/>
        <w:spacing w:line="300" w:lineRule="exact"/>
        <w:ind w:left="375" w:right="130" w:hanging="245"/>
        <w:jc w:val="both"/>
        <w:rPr>
          <w:sz w:val="22"/>
          <w:szCs w:val="22"/>
        </w:rPr>
      </w:pPr>
      <w:r w:rsidRPr="002E1061">
        <w:rPr>
          <w:b/>
          <w:sz w:val="22"/>
          <w:szCs w:val="22"/>
        </w:rPr>
        <w:t>Green Purchasing and Procurement:</w:t>
      </w:r>
      <w:r w:rsidR="002B3B43" w:rsidRPr="002E1061">
        <w:rPr>
          <w:b/>
          <w:sz w:val="22"/>
          <w:szCs w:val="22"/>
        </w:rPr>
        <w:t xml:space="preserve"> </w:t>
      </w:r>
      <w:r w:rsidR="002B3B43" w:rsidRPr="002E1061">
        <w:rPr>
          <w:sz w:val="22"/>
          <w:szCs w:val="22"/>
        </w:rPr>
        <w:t xml:space="preserve">This involves prioritizing the procurement of environmentally friendly products - medical supplies with lower toxicity, reusable alternatives, energy-efficient equipment, and items with recycled content. </w:t>
      </w:r>
      <w:r w:rsidR="00E83699" w:rsidRPr="002E1061">
        <w:rPr>
          <w:sz w:val="22"/>
          <w:szCs w:val="22"/>
        </w:rPr>
        <w:t xml:space="preserve">According to </w:t>
      </w:r>
      <w:r w:rsidR="00111199" w:rsidRPr="002E1061">
        <w:rPr>
          <w:sz w:val="22"/>
          <w:szCs w:val="22"/>
        </w:rPr>
        <w:t>[5]</w:t>
      </w:r>
      <w:r w:rsidR="00E83699" w:rsidRPr="002E1061">
        <w:rPr>
          <w:sz w:val="22"/>
          <w:szCs w:val="22"/>
        </w:rPr>
        <w:t xml:space="preserve">, it is the act of adopting social, economic and environmental factors alongside the typical price and quality considerations into the organizations handling of procurement processes and procedures. Typical sustainable procurement practices include compliance with environmental laws and targets, the </w:t>
      </w:r>
      <w:r w:rsidR="00E83699" w:rsidRPr="002E1061">
        <w:rPr>
          <w:sz w:val="22"/>
          <w:szCs w:val="22"/>
        </w:rPr>
        <w:t>removal of hazardous materials and waste in the supply chain.</w:t>
      </w:r>
    </w:p>
    <w:p w14:paraId="59DC951F" w14:textId="705530ED" w:rsidR="00621BFF" w:rsidRPr="002E1061" w:rsidRDefault="004B15E0" w:rsidP="00091A0A">
      <w:pPr>
        <w:pStyle w:val="ListParagraph"/>
        <w:numPr>
          <w:ilvl w:val="0"/>
          <w:numId w:val="19"/>
        </w:numPr>
        <w:spacing w:line="300" w:lineRule="exact"/>
        <w:ind w:left="375" w:right="130" w:hanging="245"/>
        <w:jc w:val="both"/>
        <w:rPr>
          <w:sz w:val="22"/>
          <w:szCs w:val="22"/>
        </w:rPr>
      </w:pPr>
      <w:r w:rsidRPr="002E1061">
        <w:rPr>
          <w:b/>
          <w:sz w:val="22"/>
          <w:szCs w:val="22"/>
        </w:rPr>
        <w:t xml:space="preserve">Green </w:t>
      </w:r>
      <w:r w:rsidR="003C1E5F" w:rsidRPr="002E1061">
        <w:rPr>
          <w:b/>
          <w:sz w:val="22"/>
          <w:szCs w:val="22"/>
        </w:rPr>
        <w:t>Distribution</w:t>
      </w:r>
      <w:r w:rsidRPr="002E1061">
        <w:rPr>
          <w:b/>
          <w:sz w:val="22"/>
          <w:szCs w:val="22"/>
        </w:rPr>
        <w:t>:</w:t>
      </w:r>
      <w:r w:rsidR="00BC4007" w:rsidRPr="002E1061">
        <w:rPr>
          <w:b/>
          <w:sz w:val="22"/>
          <w:szCs w:val="22"/>
        </w:rPr>
        <w:t xml:space="preserve"> </w:t>
      </w:r>
      <w:r w:rsidR="00BC4007" w:rsidRPr="002E1061">
        <w:rPr>
          <w:sz w:val="22"/>
          <w:szCs w:val="22"/>
        </w:rPr>
        <w:t xml:space="preserve">This involves the practice of using </w:t>
      </w:r>
      <w:r w:rsidRPr="002E1061">
        <w:rPr>
          <w:sz w:val="22"/>
          <w:szCs w:val="22"/>
        </w:rPr>
        <w:t xml:space="preserve">recyclable and biodegradable packaging materials; </w:t>
      </w:r>
      <w:r w:rsidR="00BC4007" w:rsidRPr="002E1061">
        <w:rPr>
          <w:sz w:val="22"/>
          <w:szCs w:val="22"/>
        </w:rPr>
        <w:t xml:space="preserve">and </w:t>
      </w:r>
      <w:r w:rsidRPr="002E1061">
        <w:rPr>
          <w:sz w:val="22"/>
          <w:szCs w:val="22"/>
        </w:rPr>
        <w:t>optimizing transportation routes to minimize fuel consumption</w:t>
      </w:r>
      <w:r w:rsidR="00BC4007" w:rsidRPr="002E1061">
        <w:rPr>
          <w:sz w:val="22"/>
          <w:szCs w:val="22"/>
        </w:rPr>
        <w:t xml:space="preserve"> while c</w:t>
      </w:r>
      <w:r w:rsidRPr="002E1061">
        <w:rPr>
          <w:sz w:val="22"/>
          <w:szCs w:val="22"/>
        </w:rPr>
        <w:t>ollaborating with logistics providers</w:t>
      </w:r>
      <w:r w:rsidR="00BC4007" w:rsidRPr="002E1061">
        <w:rPr>
          <w:sz w:val="22"/>
          <w:szCs w:val="22"/>
        </w:rPr>
        <w:t xml:space="preserve"> who are</w:t>
      </w:r>
      <w:r w:rsidRPr="002E1061">
        <w:rPr>
          <w:sz w:val="22"/>
          <w:szCs w:val="22"/>
        </w:rPr>
        <w:t xml:space="preserve"> committed to sustainability.</w:t>
      </w:r>
      <w:r w:rsidR="001A1EBB" w:rsidRPr="002E1061">
        <w:rPr>
          <w:sz w:val="22"/>
          <w:szCs w:val="22"/>
        </w:rPr>
        <w:t xml:space="preserve"> It also involves </w:t>
      </w:r>
      <w:r w:rsidR="00106AF1" w:rsidRPr="002E1061">
        <w:rPr>
          <w:sz w:val="22"/>
          <w:szCs w:val="22"/>
        </w:rPr>
        <w:t>green packaging activities</w:t>
      </w:r>
      <w:r w:rsidR="001A1EBB" w:rsidRPr="002E1061">
        <w:rPr>
          <w:sz w:val="22"/>
          <w:szCs w:val="22"/>
        </w:rPr>
        <w:t xml:space="preserve"> </w:t>
      </w:r>
      <w:r w:rsidR="00106AF1" w:rsidRPr="002E1061">
        <w:rPr>
          <w:sz w:val="22"/>
          <w:szCs w:val="22"/>
        </w:rPr>
        <w:t>which affect the transport characteristics of the product.</w:t>
      </w:r>
      <w:r w:rsidR="001A1EBB" w:rsidRPr="002E1061">
        <w:rPr>
          <w:sz w:val="22"/>
          <w:szCs w:val="22"/>
        </w:rPr>
        <w:t xml:space="preserve"> According to </w:t>
      </w:r>
      <w:r w:rsidR="00111199" w:rsidRPr="002E1061">
        <w:rPr>
          <w:sz w:val="22"/>
          <w:szCs w:val="22"/>
        </w:rPr>
        <w:t>[7]</w:t>
      </w:r>
      <w:r w:rsidR="001A1EBB" w:rsidRPr="002E1061">
        <w:rPr>
          <w:sz w:val="22"/>
          <w:szCs w:val="22"/>
        </w:rPr>
        <w:t xml:space="preserve">, Integrating eco-friendly practices into logistics activities such as transportation, warehousing, and distribution, </w:t>
      </w:r>
      <w:r w:rsidR="00847F38" w:rsidRPr="002E1061">
        <w:rPr>
          <w:sz w:val="22"/>
          <w:szCs w:val="22"/>
        </w:rPr>
        <w:t>aims</w:t>
      </w:r>
      <w:r w:rsidR="001A1EBB" w:rsidRPr="002E1061">
        <w:rPr>
          <w:sz w:val="22"/>
          <w:szCs w:val="22"/>
        </w:rPr>
        <w:t xml:space="preserve"> to minimize their ecological footprint</w:t>
      </w:r>
      <w:r w:rsidR="00847F38" w:rsidRPr="002E1061">
        <w:rPr>
          <w:sz w:val="22"/>
          <w:szCs w:val="22"/>
        </w:rPr>
        <w:t>.</w:t>
      </w:r>
    </w:p>
    <w:p w14:paraId="7409EDBB" w14:textId="7D9C006E" w:rsidR="00D0636A" w:rsidRPr="002E1061" w:rsidRDefault="00F31AF7" w:rsidP="00091A0A">
      <w:pPr>
        <w:pStyle w:val="ListParagraph"/>
        <w:numPr>
          <w:ilvl w:val="0"/>
          <w:numId w:val="19"/>
        </w:numPr>
        <w:spacing w:line="300" w:lineRule="exact"/>
        <w:ind w:left="375" w:right="130" w:hanging="245"/>
        <w:jc w:val="both"/>
        <w:rPr>
          <w:sz w:val="22"/>
          <w:szCs w:val="22"/>
        </w:rPr>
      </w:pPr>
      <w:r w:rsidRPr="002E1061">
        <w:rPr>
          <w:b/>
          <w:sz w:val="22"/>
          <w:szCs w:val="22"/>
        </w:rPr>
        <w:t xml:space="preserve">Reverse Logistics: </w:t>
      </w:r>
      <w:r w:rsidRPr="002E1061">
        <w:rPr>
          <w:sz w:val="22"/>
          <w:szCs w:val="22"/>
        </w:rPr>
        <w:t xml:space="preserve">Generally, </w:t>
      </w:r>
      <w:r w:rsidR="00D0636A" w:rsidRPr="002E1061">
        <w:rPr>
          <w:sz w:val="22"/>
          <w:szCs w:val="22"/>
        </w:rPr>
        <w:t>Reverse Logistics is the process of planning, implementing, and controlling the efficient and cost-effective flow of raw materials, in-process inventory, finished goods and related information from the point of consumption to the point of origin for the purpose of recapturing value or proper disposal</w:t>
      </w:r>
      <w:r w:rsidR="00B36FC8" w:rsidRPr="002E1061">
        <w:rPr>
          <w:sz w:val="22"/>
          <w:szCs w:val="22"/>
        </w:rPr>
        <w:t xml:space="preserve"> [8]</w:t>
      </w:r>
      <w:r w:rsidR="00D0636A" w:rsidRPr="002E1061">
        <w:rPr>
          <w:sz w:val="22"/>
          <w:szCs w:val="22"/>
        </w:rPr>
        <w:t>.</w:t>
      </w:r>
      <w:r w:rsidRPr="002E1061">
        <w:rPr>
          <w:sz w:val="22"/>
          <w:szCs w:val="22"/>
        </w:rPr>
        <w:t xml:space="preserve"> In healthcare, </w:t>
      </w:r>
      <w:r w:rsidR="00AE545B" w:rsidRPr="002E1061">
        <w:rPr>
          <w:sz w:val="22"/>
          <w:szCs w:val="22"/>
        </w:rPr>
        <w:t>Reverse Logistics (RL) can be viewed from the perspective of proper disposal and recycling of medical waste</w:t>
      </w:r>
      <w:r w:rsidR="00D0636A" w:rsidRPr="002E1061">
        <w:rPr>
          <w:sz w:val="22"/>
          <w:szCs w:val="22"/>
        </w:rPr>
        <w:t xml:space="preserve"> </w:t>
      </w:r>
      <w:r w:rsidR="00AE545B" w:rsidRPr="002E1061">
        <w:rPr>
          <w:sz w:val="22"/>
          <w:szCs w:val="22"/>
        </w:rPr>
        <w:t xml:space="preserve">and device, refurbishing medical equipment, and return of expired pharmaceuticals. </w:t>
      </w:r>
      <w:r w:rsidR="00D0636A" w:rsidRPr="002E1061">
        <w:rPr>
          <w:sz w:val="22"/>
          <w:szCs w:val="22"/>
        </w:rPr>
        <w:t xml:space="preserve">According to </w:t>
      </w:r>
      <w:r w:rsidR="00111199" w:rsidRPr="002E1061">
        <w:rPr>
          <w:sz w:val="22"/>
          <w:szCs w:val="22"/>
        </w:rPr>
        <w:t>[4]</w:t>
      </w:r>
      <w:r w:rsidR="00D0636A" w:rsidRPr="002E1061">
        <w:rPr>
          <w:sz w:val="22"/>
          <w:szCs w:val="22"/>
        </w:rPr>
        <w:t xml:space="preserve">, RL is </w:t>
      </w:r>
      <w:r w:rsidR="000949C6" w:rsidRPr="002E1061">
        <w:rPr>
          <w:sz w:val="22"/>
          <w:szCs w:val="22"/>
        </w:rPr>
        <w:t>crucial</w:t>
      </w:r>
      <w:r w:rsidR="00D0636A" w:rsidRPr="002E1061">
        <w:rPr>
          <w:sz w:val="22"/>
          <w:szCs w:val="22"/>
        </w:rPr>
        <w:t xml:space="preserve"> for managing end-of-life and end-of-use drugs, ensuring public health and environmental safety, and complying with regulatory standards.</w:t>
      </w:r>
    </w:p>
    <w:p w14:paraId="3D44F8F6" w14:textId="688E7BF6" w:rsidR="00813792" w:rsidRPr="002E1061" w:rsidRDefault="00137F18" w:rsidP="00091A0A">
      <w:pPr>
        <w:pStyle w:val="ListParagraph"/>
        <w:numPr>
          <w:ilvl w:val="0"/>
          <w:numId w:val="19"/>
        </w:numPr>
        <w:spacing w:line="300" w:lineRule="exact"/>
        <w:ind w:left="375" w:right="130" w:hanging="245"/>
        <w:jc w:val="both"/>
        <w:rPr>
          <w:sz w:val="22"/>
          <w:szCs w:val="22"/>
        </w:rPr>
      </w:pPr>
      <w:r w:rsidRPr="002E1061">
        <w:rPr>
          <w:b/>
          <w:sz w:val="22"/>
          <w:szCs w:val="22"/>
        </w:rPr>
        <w:t>Waste Management</w:t>
      </w:r>
      <w:r w:rsidRPr="002E1061">
        <w:rPr>
          <w:sz w:val="22"/>
          <w:szCs w:val="22"/>
        </w:rPr>
        <w:t xml:space="preserve">: Hospitals generate substantial amounts of waste including hazardous materials, chemicals, medical supplies and </w:t>
      </w:r>
      <w:r w:rsidR="00C06E02" w:rsidRPr="002E1061">
        <w:rPr>
          <w:sz w:val="22"/>
          <w:szCs w:val="22"/>
        </w:rPr>
        <w:t>others;</w:t>
      </w:r>
      <w:r w:rsidR="001E5A76" w:rsidRPr="002E1061">
        <w:rPr>
          <w:sz w:val="22"/>
          <w:szCs w:val="22"/>
        </w:rPr>
        <w:t xml:space="preserve"> hence, effective waste management is an important GSCM practice. </w:t>
      </w:r>
      <w:r w:rsidR="00884A67" w:rsidRPr="002E1061">
        <w:rPr>
          <w:sz w:val="22"/>
          <w:szCs w:val="22"/>
        </w:rPr>
        <w:t xml:space="preserve">This involves strategies for proper waste segregation and disposal; reducing waste and the use of disposable medical </w:t>
      </w:r>
      <w:r w:rsidR="00FC0F87" w:rsidRPr="002E1061">
        <w:rPr>
          <w:sz w:val="22"/>
          <w:szCs w:val="22"/>
        </w:rPr>
        <w:t>supplies and</w:t>
      </w:r>
      <w:r w:rsidR="00884A67" w:rsidRPr="002E1061">
        <w:rPr>
          <w:sz w:val="22"/>
          <w:szCs w:val="22"/>
        </w:rPr>
        <w:t xml:space="preserve"> adopting reusable medical devices where appropriate.</w:t>
      </w:r>
      <w:r w:rsidR="004246FE" w:rsidRPr="002E1061">
        <w:rPr>
          <w:sz w:val="22"/>
          <w:szCs w:val="22"/>
        </w:rPr>
        <w:t xml:space="preserve"> According to</w:t>
      </w:r>
      <w:r w:rsidR="00D74CAB" w:rsidRPr="002E1061">
        <w:rPr>
          <w:sz w:val="22"/>
          <w:szCs w:val="22"/>
        </w:rPr>
        <w:t xml:space="preserve"> [25]</w:t>
      </w:r>
      <w:r w:rsidR="004246FE" w:rsidRPr="002E1061">
        <w:rPr>
          <w:sz w:val="22"/>
          <w:szCs w:val="22"/>
        </w:rPr>
        <w:t xml:space="preserve">, healthcare </w:t>
      </w:r>
      <w:r w:rsidR="004246FE" w:rsidRPr="002E1061">
        <w:rPr>
          <w:sz w:val="22"/>
          <w:szCs w:val="22"/>
        </w:rPr>
        <w:lastRenderedPageBreak/>
        <w:t>waste management is an e</w:t>
      </w:r>
      <w:r w:rsidR="00884A67" w:rsidRPr="002E1061">
        <w:rPr>
          <w:sz w:val="22"/>
          <w:szCs w:val="22"/>
        </w:rPr>
        <w:t>ssential part of green supply chain practices, ensuring that hazardous and non-hazardous waste is handled in a way that protects human health and the environment.</w:t>
      </w:r>
      <w:r w:rsidR="004246FE" w:rsidRPr="002E1061">
        <w:rPr>
          <w:sz w:val="22"/>
          <w:szCs w:val="22"/>
        </w:rPr>
        <w:t xml:space="preserve"> </w:t>
      </w:r>
      <w:r w:rsidR="007250A0" w:rsidRPr="002E1061">
        <w:rPr>
          <w:sz w:val="22"/>
          <w:szCs w:val="22"/>
        </w:rPr>
        <w:t>Similarly,</w:t>
      </w:r>
      <w:r w:rsidR="001D6065" w:rsidRPr="002E1061">
        <w:rPr>
          <w:sz w:val="22"/>
          <w:szCs w:val="22"/>
        </w:rPr>
        <w:t xml:space="preserve"> [19]</w:t>
      </w:r>
      <w:r w:rsidR="007250A0" w:rsidRPr="002E1061">
        <w:rPr>
          <w:sz w:val="22"/>
          <w:szCs w:val="22"/>
        </w:rPr>
        <w:t xml:space="preserve"> NESREA</w:t>
      </w:r>
      <w:r w:rsidR="005146CC" w:rsidRPr="002E1061">
        <w:rPr>
          <w:sz w:val="22"/>
          <w:szCs w:val="22"/>
        </w:rPr>
        <w:t xml:space="preserve"> describes medical waste management as such that requires strict a</w:t>
      </w:r>
      <w:r w:rsidR="007250A0" w:rsidRPr="002E1061">
        <w:rPr>
          <w:sz w:val="22"/>
          <w:szCs w:val="22"/>
        </w:rPr>
        <w:t>dherence to segregation, treatment, and disposal protocols to prevent environmental contamination.</w:t>
      </w:r>
    </w:p>
    <w:p w14:paraId="231A3F15" w14:textId="0BDA7E9B" w:rsidR="00B670D7" w:rsidRPr="002E1061" w:rsidRDefault="00B670D7" w:rsidP="00091A0A">
      <w:pPr>
        <w:pStyle w:val="reader-text-blockparagraph"/>
        <w:spacing w:before="120" w:beforeAutospacing="0" w:after="120" w:afterAutospacing="0" w:line="300" w:lineRule="exact"/>
        <w:jc w:val="both"/>
        <w:rPr>
          <w:rStyle w:val="Strong"/>
          <w:bCs w:val="0"/>
        </w:rPr>
      </w:pPr>
      <w:r w:rsidRPr="002E1061">
        <w:rPr>
          <w:rStyle w:val="Strong"/>
          <w:bCs w:val="0"/>
        </w:rPr>
        <w:t xml:space="preserve">Operational Performance (OP) </w:t>
      </w:r>
      <w:r w:rsidR="00D604AE" w:rsidRPr="002E1061">
        <w:rPr>
          <w:rStyle w:val="Strong"/>
          <w:bCs w:val="0"/>
        </w:rPr>
        <w:t xml:space="preserve">and its Relationship to GSCM </w:t>
      </w:r>
      <w:r w:rsidRPr="002E1061">
        <w:rPr>
          <w:rStyle w:val="Strong"/>
          <w:bCs w:val="0"/>
        </w:rPr>
        <w:t>in Healthcare</w:t>
      </w:r>
    </w:p>
    <w:p w14:paraId="7443AED5" w14:textId="5D96C7F8" w:rsidR="00037CE4" w:rsidRPr="002E1061" w:rsidRDefault="00826D8C" w:rsidP="00DE155A">
      <w:pPr>
        <w:autoSpaceDE w:val="0"/>
        <w:autoSpaceDN w:val="0"/>
        <w:adjustRightInd w:val="0"/>
        <w:spacing w:line="300" w:lineRule="exact"/>
        <w:ind w:firstLine="245"/>
        <w:jc w:val="both"/>
        <w:rPr>
          <w:sz w:val="22"/>
          <w:szCs w:val="22"/>
        </w:rPr>
      </w:pPr>
      <w:r w:rsidRPr="002E1061">
        <w:rPr>
          <w:sz w:val="22"/>
          <w:szCs w:val="22"/>
        </w:rPr>
        <w:t xml:space="preserve">In today's world, businesses tend to operate in the most efficient and productive manner possible to meet the changes in the dynamic economic situations to enhance their operational performance (Al- Quran et al., 2020). According to </w:t>
      </w:r>
      <w:r w:rsidR="008D06D6" w:rsidRPr="002E1061">
        <w:rPr>
          <w:sz w:val="22"/>
          <w:szCs w:val="22"/>
        </w:rPr>
        <w:t>[9]</w:t>
      </w:r>
      <w:r w:rsidRPr="002E1061">
        <w:rPr>
          <w:sz w:val="22"/>
          <w:szCs w:val="22"/>
        </w:rPr>
        <w:t>, operational performance (OP) is assessed using many indicators, such as quality, delivery, flexibility, innovation, stock levels, quality of products, line of products, resource utilization, better efficiency, reduced lead times, and enhanced employee satisfaction.</w:t>
      </w:r>
      <w:r w:rsidR="00593FF1" w:rsidRPr="002E1061">
        <w:rPr>
          <w:sz w:val="22"/>
          <w:szCs w:val="22"/>
        </w:rPr>
        <w:t xml:space="preserve"> In healthcare sector, operational performance measure could be based on the two objectives of costs and the quality of care </w:t>
      </w:r>
      <w:r w:rsidR="005106D3" w:rsidRPr="002E1061">
        <w:rPr>
          <w:sz w:val="22"/>
          <w:szCs w:val="22"/>
        </w:rPr>
        <w:t>[27]</w:t>
      </w:r>
      <w:r w:rsidR="00593FF1" w:rsidRPr="002E1061">
        <w:rPr>
          <w:sz w:val="22"/>
          <w:szCs w:val="22"/>
        </w:rPr>
        <w:t xml:space="preserve">. </w:t>
      </w:r>
      <w:r w:rsidR="00037CE4" w:rsidRPr="002E1061">
        <w:rPr>
          <w:sz w:val="22"/>
          <w:szCs w:val="22"/>
        </w:rPr>
        <w:t>Cost efficiency implies getting the best results from healthcare services while utilizing fewer resources (man, money and materials).</w:t>
      </w:r>
      <w:r w:rsidR="000C568C" w:rsidRPr="002E1061">
        <w:rPr>
          <w:sz w:val="22"/>
          <w:szCs w:val="22"/>
        </w:rPr>
        <w:t xml:space="preserve"> </w:t>
      </w:r>
      <w:r w:rsidR="00037CE4" w:rsidRPr="002E1061">
        <w:rPr>
          <w:sz w:val="22"/>
          <w:szCs w:val="22"/>
        </w:rPr>
        <w:t xml:space="preserve">On the other hand, the quality of </w:t>
      </w:r>
      <w:r w:rsidR="00037CE4" w:rsidRPr="002E1061">
        <w:rPr>
          <w:sz w:val="22"/>
          <w:szCs w:val="22"/>
        </w:rPr>
        <w:t xml:space="preserve">care can sometimes be judged from patients’ perspective and sometimes from physicians’ point of view, and it could be described as the degree to which the healthcare services meet the desired or expected health outcomes. </w:t>
      </w:r>
      <w:r w:rsidR="009364AC" w:rsidRPr="002E1061">
        <w:rPr>
          <w:sz w:val="22"/>
          <w:szCs w:val="22"/>
        </w:rPr>
        <w:t>Furthermore, h</w:t>
      </w:r>
      <w:r w:rsidR="00562CBA" w:rsidRPr="002E1061">
        <w:rPr>
          <w:sz w:val="22"/>
          <w:szCs w:val="22"/>
        </w:rPr>
        <w:t>ealthcare operational performance must balance cost reduction with value-based care, ensuring that efficiency gains do not compromise clinical outcomes</w:t>
      </w:r>
      <w:r w:rsidR="009364AC" w:rsidRPr="002E1061">
        <w:rPr>
          <w:sz w:val="22"/>
          <w:szCs w:val="22"/>
        </w:rPr>
        <w:t xml:space="preserve"> </w:t>
      </w:r>
      <w:r w:rsidR="001D6065" w:rsidRPr="002E1061">
        <w:rPr>
          <w:sz w:val="22"/>
          <w:szCs w:val="22"/>
        </w:rPr>
        <w:t>[14]</w:t>
      </w:r>
      <w:r w:rsidR="009364AC" w:rsidRPr="002E1061">
        <w:rPr>
          <w:bCs/>
          <w:sz w:val="22"/>
          <w:szCs w:val="22"/>
        </w:rPr>
        <w:t xml:space="preserve">. </w:t>
      </w:r>
      <w:r w:rsidR="007439CE" w:rsidRPr="002E1061">
        <w:rPr>
          <w:sz w:val="22"/>
          <w:szCs w:val="22"/>
        </w:rPr>
        <w:t>Akgul et al</w:t>
      </w:r>
      <w:r w:rsidR="00775C90">
        <w:rPr>
          <w:sz w:val="22"/>
          <w:szCs w:val="22"/>
        </w:rPr>
        <w:t xml:space="preserve"> </w:t>
      </w:r>
      <w:r w:rsidR="00775C90" w:rsidRPr="002E1061">
        <w:rPr>
          <w:bCs/>
          <w:sz w:val="22"/>
          <w:szCs w:val="22"/>
        </w:rPr>
        <w:t>[2]</w:t>
      </w:r>
      <w:r w:rsidR="006C49DC" w:rsidRPr="002E1061">
        <w:rPr>
          <w:sz w:val="22"/>
          <w:szCs w:val="22"/>
        </w:rPr>
        <w:t>.</w:t>
      </w:r>
      <w:r w:rsidR="007439CE" w:rsidRPr="002E1061">
        <w:rPr>
          <w:sz w:val="22"/>
          <w:szCs w:val="22"/>
        </w:rPr>
        <w:t xml:space="preserve"> noted that organizations that want to maintain their competitiveness in the market and achieve greater performance should enhance their OP in terms of price</w:t>
      </w:r>
      <w:r w:rsidR="002C266E" w:rsidRPr="002E1061">
        <w:rPr>
          <w:sz w:val="22"/>
          <w:szCs w:val="22"/>
        </w:rPr>
        <w:t xml:space="preserve"> and</w:t>
      </w:r>
      <w:r w:rsidR="007439CE" w:rsidRPr="002E1061">
        <w:rPr>
          <w:sz w:val="22"/>
          <w:szCs w:val="22"/>
        </w:rPr>
        <w:t xml:space="preserve"> quality delivery. </w:t>
      </w:r>
      <w:r w:rsidR="00037CE4" w:rsidRPr="002E1061">
        <w:rPr>
          <w:sz w:val="22"/>
          <w:szCs w:val="22"/>
        </w:rPr>
        <w:t>Based on the extant literature, this study will adopt cost efficiency and the quality of care</w:t>
      </w:r>
      <w:r w:rsidR="00136029" w:rsidRPr="002E1061">
        <w:rPr>
          <w:sz w:val="22"/>
          <w:szCs w:val="22"/>
        </w:rPr>
        <w:t xml:space="preserve"> delivery</w:t>
      </w:r>
      <w:r w:rsidR="00037CE4" w:rsidRPr="002E1061">
        <w:rPr>
          <w:sz w:val="22"/>
          <w:szCs w:val="22"/>
        </w:rPr>
        <w:t xml:space="preserve"> as the measures for healthcare </w:t>
      </w:r>
      <w:r w:rsidR="00593FF1" w:rsidRPr="002E1061">
        <w:rPr>
          <w:sz w:val="22"/>
          <w:szCs w:val="22"/>
        </w:rPr>
        <w:t>operational</w:t>
      </w:r>
      <w:r w:rsidR="00037CE4" w:rsidRPr="002E1061">
        <w:rPr>
          <w:sz w:val="22"/>
          <w:szCs w:val="22"/>
        </w:rPr>
        <w:t xml:space="preserve"> performance in the context of private hospitals in </w:t>
      </w:r>
      <w:r w:rsidR="00593FF1" w:rsidRPr="002E1061">
        <w:rPr>
          <w:sz w:val="22"/>
          <w:szCs w:val="22"/>
        </w:rPr>
        <w:t xml:space="preserve">the Niger </w:t>
      </w:r>
      <w:r w:rsidR="00037CE4" w:rsidRPr="002E1061">
        <w:rPr>
          <w:sz w:val="22"/>
          <w:szCs w:val="22"/>
        </w:rPr>
        <w:t>Delta</w:t>
      </w:r>
      <w:r w:rsidR="00593FF1" w:rsidRPr="002E1061">
        <w:rPr>
          <w:sz w:val="22"/>
          <w:szCs w:val="22"/>
        </w:rPr>
        <w:t xml:space="preserve"> region</w:t>
      </w:r>
      <w:r w:rsidR="00037CE4" w:rsidRPr="002E1061">
        <w:rPr>
          <w:sz w:val="22"/>
          <w:szCs w:val="22"/>
        </w:rPr>
        <w:t>, Nigeria</w:t>
      </w:r>
      <w:r w:rsidR="00593FF1" w:rsidRPr="002E1061">
        <w:rPr>
          <w:sz w:val="22"/>
          <w:szCs w:val="22"/>
        </w:rPr>
        <w:t>.</w:t>
      </w:r>
    </w:p>
    <w:p w14:paraId="7063B7D1" w14:textId="7966D6F1" w:rsidR="00AA0F62" w:rsidRPr="002E1061" w:rsidRDefault="001A2A47" w:rsidP="00DE155A">
      <w:pPr>
        <w:autoSpaceDE w:val="0"/>
        <w:autoSpaceDN w:val="0"/>
        <w:adjustRightInd w:val="0"/>
        <w:spacing w:line="300" w:lineRule="exact"/>
        <w:ind w:firstLine="245"/>
        <w:jc w:val="both"/>
        <w:rPr>
          <w:sz w:val="22"/>
          <w:szCs w:val="22"/>
        </w:rPr>
      </w:pPr>
      <w:r w:rsidRPr="002E1061">
        <w:rPr>
          <w:sz w:val="22"/>
          <w:szCs w:val="22"/>
        </w:rPr>
        <w:t>F</w:t>
      </w:r>
      <w:r w:rsidR="00AA0F62" w:rsidRPr="002E1061">
        <w:rPr>
          <w:sz w:val="22"/>
          <w:szCs w:val="22"/>
        </w:rPr>
        <w:t>igure</w:t>
      </w:r>
      <w:r w:rsidRPr="002E1061">
        <w:rPr>
          <w:sz w:val="22"/>
          <w:szCs w:val="22"/>
        </w:rPr>
        <w:t xml:space="preserve"> 2</w:t>
      </w:r>
      <w:r w:rsidR="00AA0F62" w:rsidRPr="002E1061">
        <w:rPr>
          <w:sz w:val="22"/>
          <w:szCs w:val="22"/>
        </w:rPr>
        <w:t xml:space="preserve"> below represents the findings from empirical study, projecting the relationship between GSCM practices and OP.</w:t>
      </w:r>
    </w:p>
    <w:p w14:paraId="55158498" w14:textId="77777777" w:rsidR="001A2A47" w:rsidRPr="002E1061" w:rsidRDefault="001A2A47" w:rsidP="00091A0A">
      <w:pPr>
        <w:pStyle w:val="reader-text-blockparagraph"/>
        <w:spacing w:before="120" w:beforeAutospacing="0" w:after="120" w:afterAutospacing="0" w:line="300" w:lineRule="exact"/>
        <w:jc w:val="both"/>
        <w:rPr>
          <w:rStyle w:val="Strong"/>
          <w:bCs w:val="0"/>
        </w:rPr>
      </w:pPr>
      <w:r w:rsidRPr="002E1061">
        <w:rPr>
          <w:rStyle w:val="Strong"/>
          <w:bCs w:val="0"/>
        </w:rPr>
        <w:t>Challenges of Implementing GSCM in Healthcare</w:t>
      </w:r>
    </w:p>
    <w:p w14:paraId="3ED2935E" w14:textId="21E4A9BB" w:rsidR="001A2A47" w:rsidRPr="002E1061" w:rsidRDefault="001A2A47" w:rsidP="00091A0A">
      <w:pPr>
        <w:autoSpaceDE w:val="0"/>
        <w:autoSpaceDN w:val="0"/>
        <w:adjustRightInd w:val="0"/>
        <w:spacing w:line="300" w:lineRule="exact"/>
        <w:ind w:firstLine="245"/>
        <w:jc w:val="both"/>
        <w:rPr>
          <w:sz w:val="22"/>
          <w:szCs w:val="22"/>
        </w:rPr>
      </w:pPr>
      <w:r w:rsidRPr="002E1061">
        <w:rPr>
          <w:sz w:val="22"/>
          <w:szCs w:val="22"/>
        </w:rPr>
        <w:t>A lack of care about the environment and stakeholders’ concerns can pose a significant challenge in the implementation of GSCM. Organizations need to care about the environment and ensure alignment with their stakeholders’ concerns.</w:t>
      </w:r>
    </w:p>
    <w:p w14:paraId="0624E377" w14:textId="77777777" w:rsidR="005515EB" w:rsidRPr="002E1061" w:rsidRDefault="005515EB" w:rsidP="00091A0A">
      <w:pPr>
        <w:autoSpaceDE w:val="0"/>
        <w:autoSpaceDN w:val="0"/>
        <w:adjustRightInd w:val="0"/>
        <w:spacing w:before="120" w:after="120"/>
        <w:jc w:val="center"/>
        <w:rPr>
          <w:noProof/>
          <w:sz w:val="22"/>
          <w:szCs w:val="22"/>
        </w:rPr>
        <w:sectPr w:rsidR="005515EB" w:rsidRPr="002E1061" w:rsidSect="005515EB">
          <w:type w:val="continuous"/>
          <w:pgSz w:w="11906" w:h="16838" w:code="9"/>
          <w:pgMar w:top="1440" w:right="1440" w:bottom="1440" w:left="1440" w:header="708" w:footer="708" w:gutter="0"/>
          <w:cols w:num="2" w:space="720"/>
          <w:docGrid w:linePitch="272"/>
        </w:sectPr>
      </w:pPr>
    </w:p>
    <w:p w14:paraId="1566DA38" w14:textId="2A8792FC" w:rsidR="00470BE2" w:rsidRPr="002E1061" w:rsidRDefault="00470BE2" w:rsidP="00091A0A">
      <w:pPr>
        <w:autoSpaceDE w:val="0"/>
        <w:autoSpaceDN w:val="0"/>
        <w:adjustRightInd w:val="0"/>
        <w:spacing w:before="120" w:after="120"/>
        <w:jc w:val="center"/>
        <w:rPr>
          <w:noProof/>
          <w:sz w:val="22"/>
          <w:szCs w:val="22"/>
        </w:rPr>
      </w:pPr>
      <w:r w:rsidRPr="002E1061">
        <w:rPr>
          <w:noProof/>
          <w:sz w:val="22"/>
          <w:szCs w:val="22"/>
        </w:rPr>
        <w:drawing>
          <wp:inline distT="0" distB="0" distL="0" distR="0" wp14:anchorId="2E1EA763" wp14:editId="0EA6247F">
            <wp:extent cx="4261635" cy="2415654"/>
            <wp:effectExtent l="0" t="0" r="5715" b="3810"/>
            <wp:docPr id="1835983307" name="Picture 1" descr="A table with different types of perform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83307" name="Picture 1" descr="A table with different types of performance&#10;&#10;AI-generated content may be incorrect."/>
                    <pic:cNvPicPr/>
                  </pic:nvPicPr>
                  <pic:blipFill>
                    <a:blip r:embed="rId13"/>
                    <a:stretch>
                      <a:fillRect/>
                    </a:stretch>
                  </pic:blipFill>
                  <pic:spPr>
                    <a:xfrm>
                      <a:off x="0" y="0"/>
                      <a:ext cx="4294011" cy="2434006"/>
                    </a:xfrm>
                    <a:prstGeom prst="rect">
                      <a:avLst/>
                    </a:prstGeom>
                  </pic:spPr>
                </pic:pic>
              </a:graphicData>
            </a:graphic>
          </wp:inline>
        </w:drawing>
      </w:r>
    </w:p>
    <w:p w14:paraId="30D6AA89" w14:textId="49170AF3" w:rsidR="00091A0A" w:rsidRPr="002E1061" w:rsidRDefault="00091A0A" w:rsidP="004930AD">
      <w:pPr>
        <w:spacing w:before="120" w:after="120" w:line="300" w:lineRule="exact"/>
        <w:jc w:val="center"/>
        <w:rPr>
          <w:rFonts w:eastAsiaTheme="minorHAnsi"/>
          <w:bCs/>
        </w:rPr>
      </w:pPr>
      <w:r w:rsidRPr="002E1061">
        <w:rPr>
          <w:rFonts w:eastAsiaTheme="minorHAnsi"/>
          <w:b/>
        </w:rPr>
        <w:t>Figure 2</w:t>
      </w:r>
      <w:r w:rsidR="004930AD" w:rsidRPr="002E1061">
        <w:rPr>
          <w:rFonts w:eastAsiaTheme="minorHAnsi"/>
          <w:b/>
        </w:rPr>
        <w:t>.</w:t>
      </w:r>
      <w:r w:rsidRPr="002E1061">
        <w:rPr>
          <w:rFonts w:eastAsiaTheme="minorHAnsi"/>
          <w:bCs/>
        </w:rPr>
        <w:t xml:space="preserve"> Relationship Between GSCM Practices and OP</w:t>
      </w:r>
    </w:p>
    <w:p w14:paraId="149FEB97" w14:textId="65921904" w:rsidR="00B825FB" w:rsidRPr="002E1061" w:rsidRDefault="00B825FB" w:rsidP="004930AD">
      <w:pPr>
        <w:spacing w:after="120" w:line="300" w:lineRule="exact"/>
        <w:jc w:val="center"/>
        <w:rPr>
          <w:rFonts w:eastAsiaTheme="minorHAnsi"/>
          <w:bCs/>
          <w:i/>
          <w:iCs/>
          <w:sz w:val="18"/>
          <w:szCs w:val="18"/>
        </w:rPr>
      </w:pPr>
      <w:r w:rsidRPr="002E1061">
        <w:rPr>
          <w:rFonts w:eastAsiaTheme="minorHAnsi"/>
          <w:bCs/>
          <w:i/>
          <w:iCs/>
          <w:sz w:val="18"/>
          <w:szCs w:val="18"/>
        </w:rPr>
        <w:t>Source: Research Work</w:t>
      </w:r>
    </w:p>
    <w:p w14:paraId="5036EF99" w14:textId="77777777" w:rsidR="005515EB" w:rsidRPr="002E1061" w:rsidRDefault="005515EB" w:rsidP="00DE155A">
      <w:pPr>
        <w:autoSpaceDE w:val="0"/>
        <w:autoSpaceDN w:val="0"/>
        <w:adjustRightInd w:val="0"/>
        <w:spacing w:line="300" w:lineRule="exact"/>
        <w:ind w:firstLine="245"/>
        <w:jc w:val="both"/>
        <w:rPr>
          <w:sz w:val="22"/>
          <w:szCs w:val="22"/>
        </w:rPr>
        <w:sectPr w:rsidR="005515EB" w:rsidRPr="002E1061" w:rsidSect="00DE155A">
          <w:type w:val="continuous"/>
          <w:pgSz w:w="11906" w:h="16838" w:code="9"/>
          <w:pgMar w:top="1440" w:right="1440" w:bottom="1440" w:left="1440" w:header="708" w:footer="708" w:gutter="0"/>
          <w:cols w:space="720"/>
          <w:docGrid w:linePitch="272"/>
        </w:sectPr>
      </w:pPr>
    </w:p>
    <w:p w14:paraId="63C4491E" w14:textId="2351CFDC" w:rsidR="006D4524" w:rsidRPr="002E1061" w:rsidRDefault="006D4524" w:rsidP="00DE155A">
      <w:pPr>
        <w:autoSpaceDE w:val="0"/>
        <w:autoSpaceDN w:val="0"/>
        <w:adjustRightInd w:val="0"/>
        <w:spacing w:line="300" w:lineRule="exact"/>
        <w:ind w:firstLine="245"/>
        <w:jc w:val="both"/>
        <w:rPr>
          <w:sz w:val="22"/>
          <w:szCs w:val="22"/>
        </w:rPr>
      </w:pPr>
      <w:r w:rsidRPr="002E1061">
        <w:rPr>
          <w:sz w:val="22"/>
          <w:szCs w:val="22"/>
        </w:rPr>
        <w:lastRenderedPageBreak/>
        <w:t>If the stakeholders see that a company is going against their ethical beliefs, then they would boycott that organization</w:t>
      </w:r>
      <w:r w:rsidR="001D6065" w:rsidRPr="002E1061">
        <w:rPr>
          <w:sz w:val="22"/>
          <w:szCs w:val="22"/>
        </w:rPr>
        <w:t xml:space="preserve"> [12]</w:t>
      </w:r>
      <w:r w:rsidRPr="002E1061">
        <w:rPr>
          <w:sz w:val="22"/>
          <w:szCs w:val="22"/>
        </w:rPr>
        <w:t>. This is no different with healthcare organizations. Customer might switch to other organizations as they find it harder to adjust in the constantly changing environment.</w:t>
      </w:r>
    </w:p>
    <w:p w14:paraId="38F1325F" w14:textId="0225C8DC" w:rsidR="009B4C84" w:rsidRPr="002E1061" w:rsidRDefault="00724766" w:rsidP="00DE155A">
      <w:pPr>
        <w:autoSpaceDE w:val="0"/>
        <w:autoSpaceDN w:val="0"/>
        <w:adjustRightInd w:val="0"/>
        <w:spacing w:line="300" w:lineRule="exact"/>
        <w:ind w:firstLine="245"/>
        <w:jc w:val="both"/>
        <w:rPr>
          <w:sz w:val="22"/>
          <w:szCs w:val="22"/>
        </w:rPr>
      </w:pPr>
      <w:r w:rsidRPr="002E1061">
        <w:rPr>
          <w:sz w:val="22"/>
          <w:szCs w:val="22"/>
        </w:rPr>
        <w:t>A</w:t>
      </w:r>
      <w:r w:rsidR="006D4524" w:rsidRPr="002E1061">
        <w:rPr>
          <w:sz w:val="22"/>
          <w:szCs w:val="22"/>
        </w:rPr>
        <w:t xml:space="preserve">nother </w:t>
      </w:r>
      <w:r w:rsidR="00E435D6" w:rsidRPr="002E1061">
        <w:rPr>
          <w:sz w:val="22"/>
          <w:szCs w:val="22"/>
        </w:rPr>
        <w:t xml:space="preserve">key </w:t>
      </w:r>
      <w:r w:rsidR="006D4524" w:rsidRPr="002E1061">
        <w:rPr>
          <w:sz w:val="22"/>
          <w:szCs w:val="22"/>
        </w:rPr>
        <w:t xml:space="preserve">challenge or barrier to the </w:t>
      </w:r>
      <w:r w:rsidR="00E435D6" w:rsidRPr="002E1061">
        <w:rPr>
          <w:sz w:val="22"/>
          <w:szCs w:val="22"/>
        </w:rPr>
        <w:t xml:space="preserve">effective </w:t>
      </w:r>
      <w:r w:rsidR="006D4524" w:rsidRPr="002E1061">
        <w:rPr>
          <w:sz w:val="22"/>
          <w:szCs w:val="22"/>
        </w:rPr>
        <w:t>implementation of GSCM</w:t>
      </w:r>
      <w:r w:rsidR="009B4C84" w:rsidRPr="002E1061">
        <w:rPr>
          <w:sz w:val="22"/>
          <w:szCs w:val="22"/>
        </w:rPr>
        <w:t xml:space="preserve"> in healthcare is the </w:t>
      </w:r>
      <w:r w:rsidRPr="002E1061">
        <w:rPr>
          <w:sz w:val="22"/>
          <w:szCs w:val="22"/>
        </w:rPr>
        <w:t xml:space="preserve">lack of awareness and </w:t>
      </w:r>
      <w:r w:rsidR="00E435D6" w:rsidRPr="002E1061">
        <w:rPr>
          <w:sz w:val="22"/>
          <w:szCs w:val="22"/>
        </w:rPr>
        <w:t>technical know-how among key players, especially those in decision-making roles and clinical support</w:t>
      </w:r>
      <w:r w:rsidR="009B4C84" w:rsidRPr="002E1061">
        <w:rPr>
          <w:sz w:val="22"/>
          <w:szCs w:val="22"/>
        </w:rPr>
        <w:t>.</w:t>
      </w:r>
      <w:r w:rsidR="00E435D6" w:rsidRPr="002E1061">
        <w:rPr>
          <w:sz w:val="22"/>
          <w:szCs w:val="22"/>
        </w:rPr>
        <w:t xml:space="preserve"> In developing nations like Nigeria, particularly in the Niger Delta region, the idea of incorporating green practices into supply chain operations is often either misunderstood.</w:t>
      </w:r>
      <w:r w:rsidR="00A50189" w:rsidRPr="002E1061">
        <w:rPr>
          <w:sz w:val="22"/>
          <w:szCs w:val="22"/>
        </w:rPr>
        <w:t xml:space="preserve"> </w:t>
      </w:r>
      <w:r w:rsidR="00AA3C23" w:rsidRPr="002E1061">
        <w:rPr>
          <w:sz w:val="22"/>
          <w:szCs w:val="22"/>
        </w:rPr>
        <w:t>While h</w:t>
      </w:r>
      <w:r w:rsidR="00A50189" w:rsidRPr="002E1061">
        <w:rPr>
          <w:sz w:val="22"/>
          <w:szCs w:val="22"/>
        </w:rPr>
        <w:t>ospital</w:t>
      </w:r>
      <w:r w:rsidR="00AA3C23" w:rsidRPr="002E1061">
        <w:rPr>
          <w:sz w:val="22"/>
          <w:szCs w:val="22"/>
        </w:rPr>
        <w:t xml:space="preserve"> administrators are </w:t>
      </w:r>
      <w:r w:rsidR="00A50189" w:rsidRPr="002E1061">
        <w:rPr>
          <w:sz w:val="22"/>
          <w:szCs w:val="22"/>
        </w:rPr>
        <w:t>basically focus</w:t>
      </w:r>
      <w:r w:rsidR="00AA3C23" w:rsidRPr="002E1061">
        <w:rPr>
          <w:sz w:val="22"/>
          <w:szCs w:val="22"/>
        </w:rPr>
        <w:t>ed</w:t>
      </w:r>
      <w:r w:rsidR="00A50189" w:rsidRPr="002E1061">
        <w:rPr>
          <w:sz w:val="22"/>
          <w:szCs w:val="22"/>
        </w:rPr>
        <w:t xml:space="preserve"> on key clinical </w:t>
      </w:r>
      <w:r w:rsidR="00AA3C23" w:rsidRPr="002E1061">
        <w:rPr>
          <w:sz w:val="22"/>
          <w:szCs w:val="22"/>
        </w:rPr>
        <w:t>care</w:t>
      </w:r>
      <w:r w:rsidR="00A50189" w:rsidRPr="002E1061">
        <w:rPr>
          <w:sz w:val="22"/>
          <w:szCs w:val="22"/>
        </w:rPr>
        <w:t xml:space="preserve"> while ensuring adherence to applicable regulations, </w:t>
      </w:r>
      <w:r w:rsidR="00AA3C23" w:rsidRPr="002E1061">
        <w:rPr>
          <w:sz w:val="22"/>
          <w:szCs w:val="22"/>
        </w:rPr>
        <w:t xml:space="preserve">they often </w:t>
      </w:r>
      <w:r w:rsidR="00A50189" w:rsidRPr="002E1061">
        <w:rPr>
          <w:sz w:val="22"/>
          <w:szCs w:val="22"/>
        </w:rPr>
        <w:t xml:space="preserve">give a low priority to environmental sustainability </w:t>
      </w:r>
      <w:r w:rsidR="001D6065" w:rsidRPr="002E1061">
        <w:rPr>
          <w:sz w:val="22"/>
          <w:szCs w:val="22"/>
        </w:rPr>
        <w:t>[18]</w:t>
      </w:r>
      <w:r w:rsidR="00A50189" w:rsidRPr="002E1061">
        <w:rPr>
          <w:sz w:val="22"/>
          <w:szCs w:val="22"/>
        </w:rPr>
        <w:t>. And even when the organization is interested in promoting environmental sustainability, the healthcare professionals might not have the requisite technical skills to effectively implement GSCM initiatives, hence, may lead to resistance to change</w:t>
      </w:r>
      <w:r w:rsidR="00AA3C23" w:rsidRPr="002E1061">
        <w:rPr>
          <w:sz w:val="22"/>
          <w:szCs w:val="22"/>
        </w:rPr>
        <w:t>.</w:t>
      </w:r>
    </w:p>
    <w:p w14:paraId="3AE7498B" w14:textId="44E15377" w:rsidR="00643FB2" w:rsidRPr="002E1061" w:rsidRDefault="00F66821" w:rsidP="00DE155A">
      <w:pPr>
        <w:autoSpaceDE w:val="0"/>
        <w:autoSpaceDN w:val="0"/>
        <w:adjustRightInd w:val="0"/>
        <w:spacing w:line="300" w:lineRule="exact"/>
        <w:ind w:firstLine="245"/>
        <w:jc w:val="both"/>
        <w:rPr>
          <w:sz w:val="22"/>
          <w:szCs w:val="22"/>
        </w:rPr>
      </w:pPr>
      <w:r w:rsidRPr="002E1061">
        <w:rPr>
          <w:sz w:val="22"/>
          <w:szCs w:val="22"/>
        </w:rPr>
        <w:t xml:space="preserve">Implementing GSCM practices may require some financial investments in new technologies, equipment, and infrastructure. </w:t>
      </w:r>
      <w:r w:rsidR="00A2301F" w:rsidRPr="002E1061">
        <w:rPr>
          <w:sz w:val="22"/>
          <w:szCs w:val="22"/>
        </w:rPr>
        <w:t>According to Green (2012), he said that there are many organizations out there that need to go green, they want to work in a sustainable manner and work for the environment, but for the financial implications.</w:t>
      </w:r>
      <w:r w:rsidR="00643FB2" w:rsidRPr="002E1061">
        <w:rPr>
          <w:sz w:val="22"/>
          <w:szCs w:val="22"/>
        </w:rPr>
        <w:t xml:space="preserve"> Implementing Green Supply Chain Initiatives could be quite expensive and critical for the finances of most organization, especially for private hospitals in the Niger Delta region, struggling to stay alive in the market.</w:t>
      </w:r>
    </w:p>
    <w:p w14:paraId="6DB95B54" w14:textId="4C346D24" w:rsidR="009A577D" w:rsidRPr="002E1061" w:rsidRDefault="009A577D" w:rsidP="00DE155A">
      <w:pPr>
        <w:spacing w:line="300" w:lineRule="exact"/>
        <w:ind w:firstLine="245"/>
        <w:jc w:val="both"/>
        <w:rPr>
          <w:sz w:val="22"/>
          <w:szCs w:val="22"/>
        </w:rPr>
      </w:pPr>
      <w:r w:rsidRPr="002E1061">
        <w:rPr>
          <w:sz w:val="22"/>
          <w:szCs w:val="22"/>
        </w:rPr>
        <w:t xml:space="preserve">Government regulations represent another challenge or barrier to implementing GSCM in healthcare. This usually emerge from ambiguous and poorly enforced environmental regulations, especially when such regulations are not aligned to environmental sustainability </w:t>
      </w:r>
      <w:r w:rsidRPr="002E1061">
        <w:rPr>
          <w:sz w:val="22"/>
          <w:szCs w:val="22"/>
        </w:rPr>
        <w:t>goals for the healthcare sector. For instance, regulations or laws may be available for general environmental protection, but they may lack clear guidelines for green procurement, eco-friendly logistics, or medical waste management within healthcare industry. A lack of cohesive government policy and limited regulatory pressure are major inhibitors of GSCM implementation in developing countries</w:t>
      </w:r>
      <w:r w:rsidR="00D74CAB" w:rsidRPr="002E1061">
        <w:rPr>
          <w:sz w:val="22"/>
          <w:szCs w:val="22"/>
        </w:rPr>
        <w:t xml:space="preserve"> [26]</w:t>
      </w:r>
      <w:r w:rsidRPr="002E1061">
        <w:rPr>
          <w:sz w:val="22"/>
          <w:szCs w:val="22"/>
        </w:rPr>
        <w:t>.</w:t>
      </w:r>
    </w:p>
    <w:p w14:paraId="352563B6" w14:textId="11C1ACD1" w:rsidR="00803D80" w:rsidRPr="002E1061" w:rsidRDefault="00152F0E" w:rsidP="00091A0A">
      <w:pPr>
        <w:pStyle w:val="reader-text-blockparagraph"/>
        <w:spacing w:before="120" w:beforeAutospacing="0" w:after="120" w:afterAutospacing="0" w:line="300" w:lineRule="exact"/>
        <w:jc w:val="both"/>
        <w:rPr>
          <w:rStyle w:val="Strong"/>
          <w:bCs w:val="0"/>
          <w:sz w:val="26"/>
          <w:szCs w:val="26"/>
        </w:rPr>
      </w:pPr>
      <w:r w:rsidRPr="002E1061">
        <w:rPr>
          <w:rStyle w:val="Strong"/>
          <w:bCs w:val="0"/>
          <w:sz w:val="26"/>
          <w:szCs w:val="26"/>
        </w:rPr>
        <w:t>Methodology</w:t>
      </w:r>
    </w:p>
    <w:p w14:paraId="784D5E9E" w14:textId="215AC08D" w:rsidR="009A263D" w:rsidRPr="002E1061" w:rsidRDefault="004C40BF" w:rsidP="00DE155A">
      <w:pPr>
        <w:spacing w:line="300" w:lineRule="exact"/>
        <w:ind w:firstLine="245"/>
        <w:jc w:val="both"/>
        <w:rPr>
          <w:sz w:val="22"/>
          <w:szCs w:val="22"/>
        </w:rPr>
      </w:pPr>
      <w:r w:rsidRPr="002E1061">
        <w:rPr>
          <w:sz w:val="22"/>
          <w:szCs w:val="22"/>
        </w:rPr>
        <w:t xml:space="preserve">This study employs a quantitative research methodology using a cross-sectional survey design. This approach is appropriate for examining the relationship between GSCM practices and operational performance </w:t>
      </w:r>
      <w:r w:rsidR="001D6065" w:rsidRPr="002E1061">
        <w:rPr>
          <w:sz w:val="22"/>
          <w:szCs w:val="22"/>
        </w:rPr>
        <w:t>[15]</w:t>
      </w:r>
      <w:r w:rsidRPr="002E1061">
        <w:rPr>
          <w:sz w:val="22"/>
          <w:szCs w:val="22"/>
        </w:rPr>
        <w:t>.</w:t>
      </w:r>
      <w:r w:rsidR="00914E9B" w:rsidRPr="002E1061">
        <w:rPr>
          <w:sz w:val="22"/>
          <w:szCs w:val="22"/>
        </w:rPr>
        <w:t xml:space="preserve"> </w:t>
      </w:r>
      <w:r w:rsidR="00FD4A1B" w:rsidRPr="002E1061">
        <w:rPr>
          <w:sz w:val="22"/>
          <w:szCs w:val="22"/>
        </w:rPr>
        <w:t xml:space="preserve">The target population for the study </w:t>
      </w:r>
      <w:r w:rsidR="00FD7B3E" w:rsidRPr="002E1061">
        <w:rPr>
          <w:sz w:val="22"/>
          <w:szCs w:val="22"/>
        </w:rPr>
        <w:t>consists of</w:t>
      </w:r>
      <w:r w:rsidR="00FD4A1B" w:rsidRPr="002E1061">
        <w:rPr>
          <w:sz w:val="22"/>
          <w:szCs w:val="22"/>
        </w:rPr>
        <w:t xml:space="preserve"> private hospitals</w:t>
      </w:r>
      <w:r w:rsidR="00FD7B3E" w:rsidRPr="002E1061">
        <w:rPr>
          <w:sz w:val="22"/>
          <w:szCs w:val="22"/>
        </w:rPr>
        <w:t xml:space="preserve"> operating</w:t>
      </w:r>
      <w:r w:rsidR="00FD4A1B" w:rsidRPr="002E1061">
        <w:rPr>
          <w:sz w:val="22"/>
          <w:szCs w:val="22"/>
        </w:rPr>
        <w:t xml:space="preserve"> in </w:t>
      </w:r>
      <w:r w:rsidR="00FD7B3E" w:rsidRPr="002E1061">
        <w:rPr>
          <w:sz w:val="22"/>
          <w:szCs w:val="22"/>
        </w:rPr>
        <w:t xml:space="preserve">Niger </w:t>
      </w:r>
      <w:r w:rsidR="00FD4A1B" w:rsidRPr="002E1061">
        <w:rPr>
          <w:sz w:val="22"/>
          <w:szCs w:val="22"/>
        </w:rPr>
        <w:t>Delta</w:t>
      </w:r>
      <w:r w:rsidR="00FD7B3E" w:rsidRPr="002E1061">
        <w:rPr>
          <w:sz w:val="22"/>
          <w:szCs w:val="22"/>
        </w:rPr>
        <w:t xml:space="preserve"> region</w:t>
      </w:r>
      <w:r w:rsidR="00D42CCB" w:rsidRPr="002E1061">
        <w:rPr>
          <w:sz w:val="22"/>
          <w:szCs w:val="22"/>
        </w:rPr>
        <w:t xml:space="preserve"> (Abia, Akwa Ibom, Bayelsa, Cross River, Delta, Edo, Imo, Ondo, and Rivers</w:t>
      </w:r>
      <w:r w:rsidR="00A276EE" w:rsidRPr="002E1061">
        <w:rPr>
          <w:sz w:val="22"/>
          <w:szCs w:val="22"/>
        </w:rPr>
        <w:t>),</w:t>
      </w:r>
      <w:r w:rsidR="00FD4A1B" w:rsidRPr="002E1061">
        <w:rPr>
          <w:sz w:val="22"/>
          <w:szCs w:val="22"/>
        </w:rPr>
        <w:t xml:space="preserve"> Nigeria</w:t>
      </w:r>
      <w:r w:rsidR="00FD7B3E" w:rsidRPr="002E1061">
        <w:rPr>
          <w:sz w:val="22"/>
          <w:szCs w:val="22"/>
        </w:rPr>
        <w:t xml:space="preserve">. With a stratified random sampling technique, </w:t>
      </w:r>
      <w:r w:rsidR="00914E9B" w:rsidRPr="002E1061">
        <w:rPr>
          <w:sz w:val="22"/>
          <w:szCs w:val="22"/>
        </w:rPr>
        <w:t>forty</w:t>
      </w:r>
      <w:r w:rsidR="00FD7B3E" w:rsidRPr="002E1061">
        <w:rPr>
          <w:sz w:val="22"/>
          <w:szCs w:val="22"/>
        </w:rPr>
        <w:t xml:space="preserve">-five </w:t>
      </w:r>
      <w:r w:rsidR="00FD4A1B" w:rsidRPr="002E1061">
        <w:rPr>
          <w:sz w:val="22"/>
          <w:szCs w:val="22"/>
        </w:rPr>
        <w:t>(</w:t>
      </w:r>
      <w:r w:rsidR="00FD7B3E" w:rsidRPr="002E1061">
        <w:rPr>
          <w:sz w:val="22"/>
          <w:szCs w:val="22"/>
        </w:rPr>
        <w:t>45</w:t>
      </w:r>
      <w:r w:rsidR="00FD4A1B" w:rsidRPr="002E1061">
        <w:rPr>
          <w:sz w:val="22"/>
          <w:szCs w:val="22"/>
        </w:rPr>
        <w:t xml:space="preserve">) private hospitals were selected randomly based on their </w:t>
      </w:r>
      <w:r w:rsidR="00FD7B3E" w:rsidRPr="002E1061">
        <w:rPr>
          <w:sz w:val="22"/>
          <w:szCs w:val="22"/>
        </w:rPr>
        <w:t>size (</w:t>
      </w:r>
      <w:r w:rsidR="00FD4A1B" w:rsidRPr="002E1061">
        <w:rPr>
          <w:sz w:val="22"/>
          <w:szCs w:val="22"/>
        </w:rPr>
        <w:t>number of beds</w:t>
      </w:r>
      <w:r w:rsidR="00FD7B3E" w:rsidRPr="002E1061">
        <w:rPr>
          <w:sz w:val="22"/>
          <w:szCs w:val="22"/>
        </w:rPr>
        <w:t>)</w:t>
      </w:r>
      <w:r w:rsidR="00914E9B" w:rsidRPr="002E1061">
        <w:rPr>
          <w:sz w:val="22"/>
          <w:szCs w:val="22"/>
        </w:rPr>
        <w:t xml:space="preserve">, </w:t>
      </w:r>
      <w:r w:rsidR="009A263D" w:rsidRPr="002E1061">
        <w:rPr>
          <w:sz w:val="22"/>
          <w:szCs w:val="22"/>
        </w:rPr>
        <w:t>and their location</w:t>
      </w:r>
      <w:r w:rsidR="00914E9B" w:rsidRPr="002E1061">
        <w:rPr>
          <w:sz w:val="22"/>
          <w:szCs w:val="22"/>
        </w:rPr>
        <w:t xml:space="preserve">. </w:t>
      </w:r>
      <w:r w:rsidR="00FD4A1B" w:rsidRPr="002E1061">
        <w:rPr>
          <w:sz w:val="22"/>
          <w:szCs w:val="22"/>
        </w:rPr>
        <w:t>The study used primary data which was collected through use of structured and unstructured questionnaires with Five-point Likert Scale. Two research assistants were contracted to collect data. The reliability and consistency of the questionnaires for the study was tested using the Cronbach’s Alpha model.</w:t>
      </w:r>
      <w:r w:rsidR="009A263D" w:rsidRPr="002E1061">
        <w:rPr>
          <w:sz w:val="22"/>
          <w:szCs w:val="22"/>
        </w:rPr>
        <w:t xml:space="preserve"> The collected data will be analyzed using the Statistical Package for the Social Sciences (SPSS). While the descriptive statistics will be used to analyze the characteristics of the sample and the challenges of implementing GSCM, the multiple regression analysis will be used to evaluate the relationship between GSCM practices and operational performance of private hospitals in the Niger Delta region, Nigeria.</w:t>
      </w:r>
    </w:p>
    <w:p w14:paraId="09C5E726" w14:textId="004D58F7" w:rsidR="00FD4A1B" w:rsidRPr="002E1061" w:rsidRDefault="00FD4A1B" w:rsidP="00DE155A">
      <w:pPr>
        <w:pStyle w:val="Default"/>
        <w:spacing w:line="300" w:lineRule="exact"/>
        <w:ind w:firstLine="245"/>
        <w:jc w:val="both"/>
        <w:rPr>
          <w:i/>
          <w:color w:val="auto"/>
          <w:sz w:val="22"/>
          <w:szCs w:val="22"/>
        </w:rPr>
      </w:pPr>
      <w:r w:rsidRPr="002E1061">
        <w:rPr>
          <w:b/>
          <w:i/>
          <w:color w:val="auto"/>
          <w:sz w:val="22"/>
          <w:szCs w:val="22"/>
        </w:rPr>
        <w:t>Model</w:t>
      </w:r>
      <w:r w:rsidRPr="002E1061">
        <w:rPr>
          <w:i/>
          <w:color w:val="auto"/>
          <w:sz w:val="22"/>
          <w:szCs w:val="22"/>
        </w:rPr>
        <w:t>: Y=β+β1X1+β2X2+β3X3+β4X4 +ε Where,</w:t>
      </w:r>
    </w:p>
    <w:p w14:paraId="4BF3F45D" w14:textId="75C02F9F" w:rsidR="00FD4A1B" w:rsidRPr="002E1061" w:rsidRDefault="00FD4A1B" w:rsidP="00DE155A">
      <w:pPr>
        <w:pStyle w:val="Default"/>
        <w:spacing w:line="300" w:lineRule="exact"/>
        <w:ind w:firstLine="245"/>
        <w:jc w:val="both"/>
        <w:rPr>
          <w:color w:val="auto"/>
          <w:sz w:val="22"/>
          <w:szCs w:val="22"/>
        </w:rPr>
      </w:pPr>
      <w:r w:rsidRPr="002E1061">
        <w:rPr>
          <w:color w:val="auto"/>
          <w:sz w:val="22"/>
          <w:szCs w:val="22"/>
        </w:rPr>
        <w:t xml:space="preserve">Y = </w:t>
      </w:r>
      <w:r w:rsidR="009A263D" w:rsidRPr="002E1061">
        <w:rPr>
          <w:color w:val="auto"/>
          <w:sz w:val="22"/>
          <w:szCs w:val="22"/>
        </w:rPr>
        <w:t>Operational Performance</w:t>
      </w:r>
      <w:r w:rsidRPr="002E1061">
        <w:rPr>
          <w:color w:val="auto"/>
          <w:sz w:val="22"/>
          <w:szCs w:val="22"/>
        </w:rPr>
        <w:t xml:space="preserve"> of private hospitals</w:t>
      </w:r>
    </w:p>
    <w:p w14:paraId="68F2709E" w14:textId="0D058358" w:rsidR="00FD4A1B" w:rsidRPr="002E1061" w:rsidRDefault="00FD4A1B" w:rsidP="00DE155A">
      <w:pPr>
        <w:pStyle w:val="Default"/>
        <w:spacing w:line="300" w:lineRule="exact"/>
        <w:ind w:firstLine="245"/>
        <w:jc w:val="both"/>
        <w:rPr>
          <w:color w:val="auto"/>
          <w:sz w:val="22"/>
          <w:szCs w:val="22"/>
        </w:rPr>
      </w:pPr>
      <w:r w:rsidRPr="002E1061">
        <w:rPr>
          <w:color w:val="auto"/>
          <w:sz w:val="22"/>
          <w:szCs w:val="22"/>
        </w:rPr>
        <w:t xml:space="preserve">X1 = </w:t>
      </w:r>
      <w:r w:rsidR="009A263D" w:rsidRPr="002E1061">
        <w:rPr>
          <w:color w:val="auto"/>
          <w:sz w:val="22"/>
          <w:szCs w:val="22"/>
        </w:rPr>
        <w:t>Green Purchasing and Procurement</w:t>
      </w:r>
      <w:r w:rsidRPr="002E1061">
        <w:rPr>
          <w:color w:val="auto"/>
          <w:sz w:val="22"/>
          <w:szCs w:val="22"/>
        </w:rPr>
        <w:t xml:space="preserve"> </w:t>
      </w:r>
    </w:p>
    <w:p w14:paraId="37D75FA0" w14:textId="53DED606" w:rsidR="00FD4A1B" w:rsidRPr="002E1061" w:rsidRDefault="00FD4A1B" w:rsidP="00DE155A">
      <w:pPr>
        <w:pStyle w:val="Default"/>
        <w:spacing w:line="300" w:lineRule="exact"/>
        <w:ind w:firstLine="245"/>
        <w:jc w:val="both"/>
        <w:rPr>
          <w:color w:val="auto"/>
          <w:sz w:val="22"/>
          <w:szCs w:val="22"/>
        </w:rPr>
      </w:pPr>
      <w:r w:rsidRPr="002E1061">
        <w:rPr>
          <w:color w:val="auto"/>
          <w:sz w:val="22"/>
          <w:szCs w:val="22"/>
        </w:rPr>
        <w:lastRenderedPageBreak/>
        <w:t xml:space="preserve">X2= </w:t>
      </w:r>
      <w:r w:rsidR="009A263D" w:rsidRPr="002E1061">
        <w:rPr>
          <w:color w:val="auto"/>
          <w:sz w:val="22"/>
          <w:szCs w:val="22"/>
        </w:rPr>
        <w:t xml:space="preserve">Green Distribution </w:t>
      </w:r>
    </w:p>
    <w:p w14:paraId="5C7C4B20" w14:textId="7BF98EDF" w:rsidR="00FD4A1B" w:rsidRPr="002E1061" w:rsidRDefault="00FD4A1B" w:rsidP="00DE155A">
      <w:pPr>
        <w:pStyle w:val="Default"/>
        <w:spacing w:line="300" w:lineRule="exact"/>
        <w:ind w:firstLine="245"/>
        <w:jc w:val="both"/>
        <w:rPr>
          <w:color w:val="auto"/>
          <w:sz w:val="22"/>
          <w:szCs w:val="22"/>
        </w:rPr>
      </w:pPr>
      <w:r w:rsidRPr="002E1061">
        <w:rPr>
          <w:color w:val="auto"/>
          <w:sz w:val="22"/>
          <w:szCs w:val="22"/>
        </w:rPr>
        <w:t xml:space="preserve">X3 = </w:t>
      </w:r>
      <w:r w:rsidR="009A263D" w:rsidRPr="002E1061">
        <w:rPr>
          <w:color w:val="auto"/>
          <w:sz w:val="22"/>
          <w:szCs w:val="22"/>
        </w:rPr>
        <w:t>Reverse Logistics</w:t>
      </w:r>
    </w:p>
    <w:p w14:paraId="275AE7D6" w14:textId="24D531B6" w:rsidR="00FD4A1B" w:rsidRPr="002E1061" w:rsidRDefault="00FD4A1B" w:rsidP="00DE155A">
      <w:pPr>
        <w:pStyle w:val="Default"/>
        <w:spacing w:line="300" w:lineRule="exact"/>
        <w:ind w:firstLine="245"/>
        <w:jc w:val="both"/>
        <w:rPr>
          <w:color w:val="auto"/>
          <w:sz w:val="22"/>
          <w:szCs w:val="22"/>
        </w:rPr>
      </w:pPr>
      <w:r w:rsidRPr="002E1061">
        <w:rPr>
          <w:color w:val="auto"/>
          <w:sz w:val="22"/>
          <w:szCs w:val="22"/>
        </w:rPr>
        <w:t xml:space="preserve">X4 = </w:t>
      </w:r>
      <w:r w:rsidR="009A263D" w:rsidRPr="002E1061">
        <w:rPr>
          <w:color w:val="auto"/>
          <w:sz w:val="22"/>
          <w:szCs w:val="22"/>
        </w:rPr>
        <w:t>Waste Manager</w:t>
      </w:r>
      <w:r w:rsidRPr="002E1061">
        <w:rPr>
          <w:color w:val="auto"/>
          <w:sz w:val="22"/>
          <w:szCs w:val="22"/>
        </w:rPr>
        <w:t xml:space="preserve"> </w:t>
      </w:r>
    </w:p>
    <w:p w14:paraId="02C2EF1C" w14:textId="3E3C7072" w:rsidR="003903B9" w:rsidRPr="002E1061" w:rsidRDefault="003903B9" w:rsidP="008026EA">
      <w:pPr>
        <w:pStyle w:val="reader-text-blockparagraph"/>
        <w:spacing w:before="120" w:beforeAutospacing="0" w:after="120" w:afterAutospacing="0" w:line="300" w:lineRule="exact"/>
        <w:jc w:val="both"/>
        <w:rPr>
          <w:rStyle w:val="Strong"/>
          <w:bCs w:val="0"/>
          <w:sz w:val="26"/>
          <w:szCs w:val="26"/>
        </w:rPr>
      </w:pPr>
      <w:r w:rsidRPr="002E1061">
        <w:rPr>
          <w:rStyle w:val="Strong"/>
          <w:bCs w:val="0"/>
          <w:sz w:val="26"/>
          <w:szCs w:val="26"/>
        </w:rPr>
        <w:t>Data Analysis Result</w:t>
      </w:r>
    </w:p>
    <w:p w14:paraId="54789963" w14:textId="00EF3CEC" w:rsidR="00FA046D" w:rsidRPr="002E1061" w:rsidRDefault="003903B9" w:rsidP="00DE155A">
      <w:pPr>
        <w:spacing w:line="300" w:lineRule="exact"/>
        <w:ind w:firstLine="245"/>
        <w:jc w:val="both"/>
        <w:rPr>
          <w:sz w:val="22"/>
          <w:szCs w:val="22"/>
        </w:rPr>
      </w:pPr>
      <w:r w:rsidRPr="002E1061">
        <w:rPr>
          <w:sz w:val="22"/>
          <w:szCs w:val="22"/>
        </w:rPr>
        <w:t xml:space="preserve">The study was aimed to collect data or information from </w:t>
      </w:r>
      <w:r w:rsidR="00EE078C" w:rsidRPr="002E1061">
        <w:rPr>
          <w:sz w:val="22"/>
          <w:szCs w:val="22"/>
        </w:rPr>
        <w:t>25</w:t>
      </w:r>
      <w:r w:rsidRPr="002E1061">
        <w:rPr>
          <w:sz w:val="22"/>
          <w:szCs w:val="22"/>
        </w:rPr>
        <w:t xml:space="preserve">0 respondents (SC Managers, Hospital Administrators, Finance Manager, and Medical Personnel) from </w:t>
      </w:r>
      <w:r w:rsidR="00EE078C" w:rsidRPr="002E1061">
        <w:rPr>
          <w:sz w:val="22"/>
          <w:szCs w:val="22"/>
        </w:rPr>
        <w:t>61</w:t>
      </w:r>
      <w:r w:rsidRPr="002E1061">
        <w:rPr>
          <w:sz w:val="22"/>
          <w:szCs w:val="22"/>
        </w:rPr>
        <w:t xml:space="preserve"> private hospitals in </w:t>
      </w:r>
      <w:r w:rsidR="00EE078C" w:rsidRPr="002E1061">
        <w:rPr>
          <w:sz w:val="22"/>
          <w:szCs w:val="22"/>
        </w:rPr>
        <w:t xml:space="preserve">the Niger </w:t>
      </w:r>
      <w:r w:rsidRPr="002E1061">
        <w:rPr>
          <w:sz w:val="22"/>
          <w:szCs w:val="22"/>
        </w:rPr>
        <w:t>Delta</w:t>
      </w:r>
      <w:r w:rsidR="00EE078C" w:rsidRPr="002E1061">
        <w:rPr>
          <w:sz w:val="22"/>
          <w:szCs w:val="22"/>
        </w:rPr>
        <w:t xml:space="preserve"> region of Nigeria</w:t>
      </w:r>
      <w:r w:rsidRPr="002E1061">
        <w:rPr>
          <w:sz w:val="22"/>
          <w:szCs w:val="22"/>
        </w:rPr>
        <w:t xml:space="preserve">. However, the study collected information from </w:t>
      </w:r>
      <w:r w:rsidR="00EE078C" w:rsidRPr="002E1061">
        <w:rPr>
          <w:sz w:val="22"/>
          <w:szCs w:val="22"/>
        </w:rPr>
        <w:t>198</w:t>
      </w:r>
      <w:r w:rsidRPr="002E1061">
        <w:rPr>
          <w:sz w:val="22"/>
          <w:szCs w:val="22"/>
        </w:rPr>
        <w:t xml:space="preserve"> key respondents from </w:t>
      </w:r>
      <w:r w:rsidR="00EE078C" w:rsidRPr="002E1061">
        <w:rPr>
          <w:sz w:val="22"/>
          <w:szCs w:val="22"/>
        </w:rPr>
        <w:t>45</w:t>
      </w:r>
      <w:r w:rsidRPr="002E1061">
        <w:rPr>
          <w:sz w:val="22"/>
          <w:szCs w:val="22"/>
        </w:rPr>
        <w:t xml:space="preserve"> private hospitals </w:t>
      </w:r>
      <w:r w:rsidR="00EE078C" w:rsidRPr="002E1061">
        <w:rPr>
          <w:sz w:val="22"/>
          <w:szCs w:val="22"/>
        </w:rPr>
        <w:t>within the region</w:t>
      </w:r>
      <w:r w:rsidRPr="002E1061">
        <w:rPr>
          <w:sz w:val="22"/>
          <w:szCs w:val="22"/>
        </w:rPr>
        <w:t xml:space="preserve">, and this represents a response rate of 74% and </w:t>
      </w:r>
      <w:r w:rsidR="00EE078C" w:rsidRPr="002E1061">
        <w:rPr>
          <w:sz w:val="22"/>
          <w:szCs w:val="22"/>
        </w:rPr>
        <w:t>79</w:t>
      </w:r>
      <w:r w:rsidRPr="002E1061">
        <w:rPr>
          <w:sz w:val="22"/>
          <w:szCs w:val="22"/>
        </w:rPr>
        <w:t>% respectively. According to [</w:t>
      </w:r>
      <w:r w:rsidR="001D6065" w:rsidRPr="002E1061">
        <w:rPr>
          <w:sz w:val="22"/>
          <w:szCs w:val="22"/>
        </w:rPr>
        <w:t>15</w:t>
      </w:r>
      <w:r w:rsidRPr="002E1061">
        <w:rPr>
          <w:sz w:val="22"/>
          <w:szCs w:val="22"/>
        </w:rPr>
        <w:t>], a response rate of more than 70% is good to conduct data analysis.</w:t>
      </w:r>
      <w:r w:rsidR="009B6717" w:rsidRPr="002E1061">
        <w:rPr>
          <w:sz w:val="22"/>
          <w:szCs w:val="22"/>
        </w:rPr>
        <w:t xml:space="preserve"> </w:t>
      </w:r>
      <w:r w:rsidRPr="002E1061">
        <w:rPr>
          <w:sz w:val="22"/>
          <w:szCs w:val="22"/>
        </w:rPr>
        <w:t xml:space="preserve">The first section of the questionnaire collated information regarding the respondents’ demographic data and data related with their work. </w:t>
      </w:r>
    </w:p>
    <w:p w14:paraId="213D4F81" w14:textId="1343056E" w:rsidR="003903B9" w:rsidRPr="002E1061" w:rsidRDefault="003903B9" w:rsidP="00DE155A">
      <w:pPr>
        <w:spacing w:line="300" w:lineRule="exact"/>
        <w:ind w:firstLine="245"/>
        <w:jc w:val="both"/>
        <w:rPr>
          <w:sz w:val="22"/>
          <w:szCs w:val="22"/>
        </w:rPr>
      </w:pPr>
      <w:r w:rsidRPr="002E1061">
        <w:rPr>
          <w:b/>
          <w:i/>
          <w:sz w:val="22"/>
          <w:szCs w:val="22"/>
        </w:rPr>
        <w:t>Table 1</w:t>
      </w:r>
      <w:r w:rsidRPr="002E1061">
        <w:rPr>
          <w:sz w:val="22"/>
          <w:szCs w:val="22"/>
        </w:rPr>
        <w:t xml:space="preserve"> Shows the results of the data collected in the first section. The results of demographic data indicate that </w:t>
      </w:r>
      <w:r w:rsidR="00BE21A8" w:rsidRPr="002E1061">
        <w:rPr>
          <w:sz w:val="22"/>
          <w:szCs w:val="22"/>
        </w:rPr>
        <w:t>4</w:t>
      </w:r>
      <w:r w:rsidR="00766361" w:rsidRPr="002E1061">
        <w:rPr>
          <w:sz w:val="22"/>
          <w:szCs w:val="22"/>
        </w:rPr>
        <w:t>9</w:t>
      </w:r>
      <w:r w:rsidRPr="002E1061">
        <w:rPr>
          <w:sz w:val="22"/>
          <w:szCs w:val="22"/>
        </w:rPr>
        <w:t>% of the private hospitals had a bed capacity of less than 50; 3</w:t>
      </w:r>
      <w:r w:rsidR="00766361" w:rsidRPr="002E1061">
        <w:rPr>
          <w:sz w:val="22"/>
          <w:szCs w:val="22"/>
        </w:rPr>
        <w:t>1</w:t>
      </w:r>
      <w:r w:rsidRPr="002E1061">
        <w:rPr>
          <w:sz w:val="22"/>
          <w:szCs w:val="22"/>
        </w:rPr>
        <w:t xml:space="preserve">% had 50-100 beds while </w:t>
      </w:r>
      <w:r w:rsidR="00BE21A8" w:rsidRPr="002E1061">
        <w:rPr>
          <w:sz w:val="22"/>
          <w:szCs w:val="22"/>
        </w:rPr>
        <w:t>20</w:t>
      </w:r>
      <w:r w:rsidRPr="002E1061">
        <w:rPr>
          <w:sz w:val="22"/>
          <w:szCs w:val="22"/>
        </w:rPr>
        <w:t>% had above 100 beds. This implied that 5</w:t>
      </w:r>
      <w:r w:rsidR="00766361" w:rsidRPr="002E1061">
        <w:rPr>
          <w:sz w:val="22"/>
          <w:szCs w:val="22"/>
        </w:rPr>
        <w:t>1</w:t>
      </w:r>
      <w:r w:rsidRPr="002E1061">
        <w:rPr>
          <w:sz w:val="22"/>
          <w:szCs w:val="22"/>
        </w:rPr>
        <w:t>% of the private hospitals had above 50 bed capacity</w:t>
      </w:r>
      <w:r w:rsidR="00FA046D" w:rsidRPr="002E1061">
        <w:rPr>
          <w:sz w:val="22"/>
          <w:szCs w:val="22"/>
        </w:rPr>
        <w:t xml:space="preserve">. </w:t>
      </w:r>
      <w:r w:rsidRPr="002E1061">
        <w:rPr>
          <w:sz w:val="22"/>
          <w:szCs w:val="22"/>
        </w:rPr>
        <w:t xml:space="preserve">The private hospitals were randomly selected from </w:t>
      </w:r>
      <w:r w:rsidR="006C2822" w:rsidRPr="002E1061">
        <w:rPr>
          <w:sz w:val="22"/>
          <w:szCs w:val="22"/>
        </w:rPr>
        <w:t>the nine (Abia, Akwa Ibom, Bayelsa, Cross River, Delta, Edo, Imo, Ondo, and Rivers) states within the Niger Delta region</w:t>
      </w:r>
      <w:r w:rsidRPr="002E1061">
        <w:rPr>
          <w:sz w:val="22"/>
          <w:szCs w:val="22"/>
        </w:rPr>
        <w:t>. Respondents were drawn from various healthcare supply chain partners, majority of which were medical personnel (made up of Doctors and Nurses (5</w:t>
      </w:r>
      <w:r w:rsidR="006C2822" w:rsidRPr="002E1061">
        <w:rPr>
          <w:sz w:val="22"/>
          <w:szCs w:val="22"/>
        </w:rPr>
        <w:t>2</w:t>
      </w:r>
      <w:r w:rsidRPr="002E1061">
        <w:rPr>
          <w:sz w:val="22"/>
          <w:szCs w:val="22"/>
        </w:rPr>
        <w:t>%)) and the supply chain managers (20%). Respondents were asked about the years of experience with their current employer, and it was found that</w:t>
      </w:r>
      <w:r w:rsidR="006C2822" w:rsidRPr="002E1061">
        <w:rPr>
          <w:sz w:val="22"/>
          <w:szCs w:val="22"/>
        </w:rPr>
        <w:t xml:space="preserve"> 3</w:t>
      </w:r>
      <w:r w:rsidR="00271126" w:rsidRPr="002E1061">
        <w:rPr>
          <w:sz w:val="22"/>
          <w:szCs w:val="22"/>
        </w:rPr>
        <w:t>3</w:t>
      </w:r>
      <w:r w:rsidR="006C2822" w:rsidRPr="002E1061">
        <w:rPr>
          <w:sz w:val="22"/>
          <w:szCs w:val="22"/>
        </w:rPr>
        <w:t>% were with 6-10 years of experience while majority (47%)</w:t>
      </w:r>
      <w:r w:rsidRPr="002E1061">
        <w:rPr>
          <w:sz w:val="22"/>
          <w:szCs w:val="22"/>
        </w:rPr>
        <w:t xml:space="preserve"> were above </w:t>
      </w:r>
      <w:r w:rsidR="006C2822" w:rsidRPr="002E1061">
        <w:rPr>
          <w:sz w:val="22"/>
          <w:szCs w:val="22"/>
        </w:rPr>
        <w:t>10</w:t>
      </w:r>
      <w:r w:rsidRPr="002E1061">
        <w:rPr>
          <w:sz w:val="22"/>
          <w:szCs w:val="22"/>
        </w:rPr>
        <w:t>-years of experience.</w:t>
      </w:r>
    </w:p>
    <w:p w14:paraId="54162F5B" w14:textId="12046EB3" w:rsidR="002A7D6A" w:rsidRPr="002E1061" w:rsidRDefault="002A7D6A" w:rsidP="00914FFD">
      <w:pPr>
        <w:pStyle w:val="reader-text-blockparagraph"/>
        <w:tabs>
          <w:tab w:val="left" w:pos="2912"/>
        </w:tabs>
        <w:spacing w:before="120" w:beforeAutospacing="0" w:after="120" w:afterAutospacing="0" w:line="300" w:lineRule="exact"/>
        <w:jc w:val="both"/>
        <w:rPr>
          <w:rStyle w:val="Strong"/>
          <w:bCs w:val="0"/>
        </w:rPr>
      </w:pPr>
      <w:r w:rsidRPr="002E1061">
        <w:rPr>
          <w:rStyle w:val="Strong"/>
          <w:bCs w:val="0"/>
        </w:rPr>
        <w:t>Reliability Test Result</w:t>
      </w:r>
    </w:p>
    <w:p w14:paraId="72238867" w14:textId="0A210BF8" w:rsidR="002A7D6A" w:rsidRPr="002E1061" w:rsidRDefault="002A7D6A" w:rsidP="00DE155A">
      <w:pPr>
        <w:spacing w:line="300" w:lineRule="exact"/>
        <w:ind w:firstLine="245"/>
        <w:jc w:val="both"/>
        <w:rPr>
          <w:sz w:val="22"/>
          <w:szCs w:val="22"/>
        </w:rPr>
      </w:pPr>
      <w:r w:rsidRPr="002E1061">
        <w:rPr>
          <w:sz w:val="22"/>
          <w:szCs w:val="22"/>
        </w:rPr>
        <w:t xml:space="preserve">The reliability of the questionnaires for the study was tested using the Cronbach’s Alpha model. </w:t>
      </w:r>
      <w:r w:rsidR="00912219" w:rsidRPr="002E1061">
        <w:rPr>
          <w:sz w:val="22"/>
          <w:szCs w:val="22"/>
        </w:rPr>
        <w:t xml:space="preserve">The scale overall is reliable and acceptable at </w:t>
      </w:r>
      <w:r w:rsidR="0025187B" w:rsidRPr="002E1061">
        <w:rPr>
          <w:b/>
          <w:sz w:val="22"/>
          <w:szCs w:val="22"/>
        </w:rPr>
        <w:t xml:space="preserve">0.79. </w:t>
      </w:r>
      <w:r w:rsidR="0025187B" w:rsidRPr="002E1061">
        <w:rPr>
          <w:sz w:val="22"/>
          <w:szCs w:val="22"/>
        </w:rPr>
        <w:t xml:space="preserve">The model shows each variables’ contribution to the overall internal consistency as follows: </w:t>
      </w:r>
      <w:r w:rsidR="00745866" w:rsidRPr="002E1061">
        <w:rPr>
          <w:sz w:val="22"/>
          <w:szCs w:val="22"/>
        </w:rPr>
        <w:t>Green Purchasing and Procurement</w:t>
      </w:r>
      <w:r w:rsidRPr="002E1061">
        <w:rPr>
          <w:sz w:val="22"/>
          <w:szCs w:val="22"/>
        </w:rPr>
        <w:t xml:space="preserve"> (</w:t>
      </w:r>
      <w:r w:rsidR="00745866" w:rsidRPr="002E1061">
        <w:rPr>
          <w:sz w:val="22"/>
          <w:szCs w:val="22"/>
        </w:rPr>
        <w:t>GP</w:t>
      </w:r>
      <w:r w:rsidRPr="002E1061">
        <w:rPr>
          <w:sz w:val="22"/>
          <w:szCs w:val="22"/>
        </w:rPr>
        <w:t xml:space="preserve">) = </w:t>
      </w:r>
      <w:r w:rsidRPr="002E1061">
        <w:rPr>
          <w:b/>
          <w:sz w:val="22"/>
          <w:szCs w:val="22"/>
        </w:rPr>
        <w:t>0.</w:t>
      </w:r>
      <w:r w:rsidR="0025187B" w:rsidRPr="002E1061">
        <w:rPr>
          <w:b/>
          <w:sz w:val="22"/>
          <w:szCs w:val="22"/>
        </w:rPr>
        <w:t>7</w:t>
      </w:r>
      <w:r w:rsidR="00336BB4" w:rsidRPr="002E1061">
        <w:rPr>
          <w:b/>
          <w:sz w:val="22"/>
          <w:szCs w:val="22"/>
        </w:rPr>
        <w:t>1</w:t>
      </w:r>
      <w:r w:rsidRPr="002E1061">
        <w:rPr>
          <w:sz w:val="22"/>
          <w:szCs w:val="22"/>
        </w:rPr>
        <w:t xml:space="preserve">; </w:t>
      </w:r>
      <w:r w:rsidR="00745866" w:rsidRPr="002E1061">
        <w:rPr>
          <w:sz w:val="22"/>
          <w:szCs w:val="22"/>
        </w:rPr>
        <w:t>Green Packaging</w:t>
      </w:r>
      <w:r w:rsidR="006213F8" w:rsidRPr="002E1061">
        <w:rPr>
          <w:sz w:val="22"/>
          <w:szCs w:val="22"/>
        </w:rPr>
        <w:t>/</w:t>
      </w:r>
      <w:r w:rsidR="00745866" w:rsidRPr="002E1061">
        <w:rPr>
          <w:sz w:val="22"/>
          <w:szCs w:val="22"/>
        </w:rPr>
        <w:t>Distribution</w:t>
      </w:r>
      <w:r w:rsidRPr="002E1061">
        <w:rPr>
          <w:sz w:val="22"/>
          <w:szCs w:val="22"/>
        </w:rPr>
        <w:t xml:space="preserve"> (</w:t>
      </w:r>
      <w:r w:rsidR="00745866" w:rsidRPr="002E1061">
        <w:rPr>
          <w:sz w:val="22"/>
          <w:szCs w:val="22"/>
        </w:rPr>
        <w:t>G</w:t>
      </w:r>
      <w:r w:rsidR="00824995" w:rsidRPr="002E1061">
        <w:rPr>
          <w:sz w:val="22"/>
          <w:szCs w:val="22"/>
        </w:rPr>
        <w:t>D</w:t>
      </w:r>
      <w:r w:rsidRPr="002E1061">
        <w:rPr>
          <w:sz w:val="22"/>
          <w:szCs w:val="22"/>
        </w:rPr>
        <w:t xml:space="preserve">) = </w:t>
      </w:r>
      <w:r w:rsidRPr="002E1061">
        <w:rPr>
          <w:b/>
          <w:sz w:val="22"/>
          <w:szCs w:val="22"/>
        </w:rPr>
        <w:t>0.</w:t>
      </w:r>
      <w:r w:rsidR="00824995" w:rsidRPr="002E1061">
        <w:rPr>
          <w:b/>
          <w:sz w:val="22"/>
          <w:szCs w:val="22"/>
        </w:rPr>
        <w:t>7</w:t>
      </w:r>
      <w:r w:rsidR="0025187B" w:rsidRPr="002E1061">
        <w:rPr>
          <w:b/>
          <w:sz w:val="22"/>
          <w:szCs w:val="22"/>
        </w:rPr>
        <w:t>6</w:t>
      </w:r>
      <w:r w:rsidRPr="002E1061">
        <w:rPr>
          <w:sz w:val="22"/>
          <w:szCs w:val="22"/>
        </w:rPr>
        <w:t xml:space="preserve">; </w:t>
      </w:r>
      <w:r w:rsidR="00745866" w:rsidRPr="002E1061">
        <w:rPr>
          <w:sz w:val="22"/>
          <w:szCs w:val="22"/>
        </w:rPr>
        <w:t>Reverse Logistics</w:t>
      </w:r>
      <w:r w:rsidRPr="002E1061">
        <w:rPr>
          <w:sz w:val="22"/>
          <w:szCs w:val="22"/>
        </w:rPr>
        <w:t xml:space="preserve"> (</w:t>
      </w:r>
      <w:r w:rsidR="00745866" w:rsidRPr="002E1061">
        <w:rPr>
          <w:sz w:val="22"/>
          <w:szCs w:val="22"/>
        </w:rPr>
        <w:t>RL</w:t>
      </w:r>
      <w:r w:rsidRPr="002E1061">
        <w:rPr>
          <w:sz w:val="22"/>
          <w:szCs w:val="22"/>
        </w:rPr>
        <w:t xml:space="preserve">) = </w:t>
      </w:r>
      <w:r w:rsidRPr="002E1061">
        <w:rPr>
          <w:b/>
          <w:sz w:val="22"/>
          <w:szCs w:val="22"/>
        </w:rPr>
        <w:t>0.</w:t>
      </w:r>
      <w:r w:rsidR="0025187B" w:rsidRPr="002E1061">
        <w:rPr>
          <w:b/>
          <w:sz w:val="22"/>
          <w:szCs w:val="22"/>
        </w:rPr>
        <w:t>69</w:t>
      </w:r>
      <w:r w:rsidRPr="002E1061">
        <w:rPr>
          <w:sz w:val="22"/>
          <w:szCs w:val="22"/>
        </w:rPr>
        <w:t xml:space="preserve">; </w:t>
      </w:r>
      <w:r w:rsidR="00745866" w:rsidRPr="002E1061">
        <w:rPr>
          <w:sz w:val="22"/>
          <w:szCs w:val="22"/>
        </w:rPr>
        <w:t>Waste</w:t>
      </w:r>
      <w:r w:rsidRPr="002E1061">
        <w:rPr>
          <w:sz w:val="22"/>
          <w:szCs w:val="22"/>
        </w:rPr>
        <w:t xml:space="preserve"> Management (</w:t>
      </w:r>
      <w:r w:rsidR="00745866" w:rsidRPr="002E1061">
        <w:rPr>
          <w:sz w:val="22"/>
          <w:szCs w:val="22"/>
        </w:rPr>
        <w:t>W</w:t>
      </w:r>
      <w:r w:rsidRPr="002E1061">
        <w:rPr>
          <w:sz w:val="22"/>
          <w:szCs w:val="22"/>
        </w:rPr>
        <w:t xml:space="preserve">M) = </w:t>
      </w:r>
      <w:r w:rsidRPr="002E1061">
        <w:rPr>
          <w:b/>
          <w:sz w:val="22"/>
          <w:szCs w:val="22"/>
        </w:rPr>
        <w:t>0.8</w:t>
      </w:r>
      <w:r w:rsidR="00F9559D" w:rsidRPr="002E1061">
        <w:rPr>
          <w:b/>
          <w:sz w:val="22"/>
          <w:szCs w:val="22"/>
        </w:rPr>
        <w:t>2</w:t>
      </w:r>
      <w:r w:rsidRPr="002E1061">
        <w:rPr>
          <w:sz w:val="22"/>
          <w:szCs w:val="22"/>
        </w:rPr>
        <w:t>)</w:t>
      </w:r>
      <w:r w:rsidR="00F9559D" w:rsidRPr="002E1061">
        <w:rPr>
          <w:sz w:val="22"/>
          <w:szCs w:val="22"/>
        </w:rPr>
        <w:t>;</w:t>
      </w:r>
      <w:r w:rsidRPr="002E1061">
        <w:rPr>
          <w:sz w:val="22"/>
          <w:szCs w:val="22"/>
        </w:rPr>
        <w:t xml:space="preserve"> and </w:t>
      </w:r>
      <w:r w:rsidR="00824995" w:rsidRPr="002E1061">
        <w:rPr>
          <w:sz w:val="22"/>
          <w:szCs w:val="22"/>
        </w:rPr>
        <w:t xml:space="preserve">Operational </w:t>
      </w:r>
      <w:r w:rsidRPr="002E1061">
        <w:rPr>
          <w:sz w:val="22"/>
          <w:szCs w:val="22"/>
        </w:rPr>
        <w:t xml:space="preserve">Performance = </w:t>
      </w:r>
      <w:r w:rsidRPr="002E1061">
        <w:rPr>
          <w:b/>
          <w:sz w:val="22"/>
          <w:szCs w:val="22"/>
        </w:rPr>
        <w:t>0.</w:t>
      </w:r>
      <w:r w:rsidR="00F9559D" w:rsidRPr="002E1061">
        <w:rPr>
          <w:b/>
          <w:sz w:val="22"/>
          <w:szCs w:val="22"/>
        </w:rPr>
        <w:t>77</w:t>
      </w:r>
      <w:r w:rsidRPr="002E1061">
        <w:rPr>
          <w:sz w:val="22"/>
          <w:szCs w:val="22"/>
        </w:rPr>
        <w:t>.</w:t>
      </w:r>
      <w:r w:rsidR="00F9559D" w:rsidRPr="002E1061">
        <w:rPr>
          <w:sz w:val="22"/>
          <w:szCs w:val="22"/>
        </w:rPr>
        <w:t xml:space="preserve"> The overall internal consistency of the scale could be improved if WM is removed.</w:t>
      </w:r>
    </w:p>
    <w:p w14:paraId="6692903B" w14:textId="77777777" w:rsidR="005515EB" w:rsidRPr="002E1061" w:rsidRDefault="005515EB" w:rsidP="004930AD">
      <w:pPr>
        <w:spacing w:before="120" w:after="120" w:line="300" w:lineRule="exact"/>
        <w:jc w:val="center"/>
        <w:rPr>
          <w:rFonts w:eastAsiaTheme="minorHAnsi"/>
          <w:b/>
        </w:rPr>
        <w:sectPr w:rsidR="005515EB" w:rsidRPr="002E1061" w:rsidSect="005515EB">
          <w:type w:val="continuous"/>
          <w:pgSz w:w="11906" w:h="16838" w:code="9"/>
          <w:pgMar w:top="1440" w:right="1440" w:bottom="1440" w:left="1440" w:header="708" w:footer="708" w:gutter="0"/>
          <w:cols w:num="2" w:space="720"/>
          <w:docGrid w:linePitch="272"/>
        </w:sectPr>
      </w:pPr>
    </w:p>
    <w:p w14:paraId="6413084C" w14:textId="35E940CD" w:rsidR="004930AD" w:rsidRPr="002E1061" w:rsidRDefault="00DD4460" w:rsidP="004930AD">
      <w:pPr>
        <w:spacing w:before="120" w:after="120" w:line="300" w:lineRule="exact"/>
        <w:jc w:val="center"/>
        <w:rPr>
          <w:rFonts w:eastAsiaTheme="minorHAnsi"/>
          <w:bCs/>
        </w:rPr>
      </w:pPr>
      <w:r w:rsidRPr="002E1061">
        <w:rPr>
          <w:rFonts w:eastAsiaTheme="minorHAnsi"/>
          <w:b/>
        </w:rPr>
        <w:t>Table 1</w:t>
      </w:r>
      <w:r w:rsidR="004930AD" w:rsidRPr="002E1061">
        <w:rPr>
          <w:rFonts w:eastAsiaTheme="minorHAnsi"/>
          <w:b/>
        </w:rPr>
        <w:t>.</w:t>
      </w:r>
      <w:r w:rsidRPr="002E1061">
        <w:rPr>
          <w:rFonts w:eastAsiaTheme="minorHAnsi"/>
          <w:bCs/>
        </w:rPr>
        <w:t xml:space="preserve"> Descriptive Statistics on Demographic Data</w:t>
      </w:r>
    </w:p>
    <w:tbl>
      <w:tblPr>
        <w:tblStyle w:val="TableGrid"/>
        <w:tblW w:w="3149" w:type="dxa"/>
        <w:jc w:val="center"/>
        <w:tblLook w:val="04A0" w:firstRow="1" w:lastRow="0" w:firstColumn="1" w:lastColumn="0" w:noHBand="0" w:noVBand="1"/>
      </w:tblPr>
      <w:tblGrid>
        <w:gridCol w:w="1435"/>
        <w:gridCol w:w="1017"/>
        <w:gridCol w:w="697"/>
      </w:tblGrid>
      <w:tr w:rsidR="002E1061" w:rsidRPr="002E1061" w14:paraId="257A0B71" w14:textId="77777777" w:rsidTr="00CF5107">
        <w:trPr>
          <w:trHeight w:val="307"/>
          <w:jc w:val="center"/>
        </w:trPr>
        <w:tc>
          <w:tcPr>
            <w:tcW w:w="3149" w:type="dxa"/>
            <w:gridSpan w:val="3"/>
            <w:noWrap/>
            <w:hideMark/>
          </w:tcPr>
          <w:p w14:paraId="49323076"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DEMOGRAPHIC DATA</w:t>
            </w:r>
          </w:p>
        </w:tc>
      </w:tr>
      <w:tr w:rsidR="002E1061" w:rsidRPr="002E1061" w14:paraId="0D91D1D5" w14:textId="77777777" w:rsidTr="00CF5107">
        <w:trPr>
          <w:trHeight w:val="297"/>
          <w:jc w:val="center"/>
        </w:trPr>
        <w:tc>
          <w:tcPr>
            <w:tcW w:w="1435" w:type="dxa"/>
            <w:noWrap/>
            <w:hideMark/>
          </w:tcPr>
          <w:p w14:paraId="5615A918"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VARIABLES</w:t>
            </w:r>
          </w:p>
        </w:tc>
        <w:tc>
          <w:tcPr>
            <w:tcW w:w="1714" w:type="dxa"/>
            <w:gridSpan w:val="2"/>
            <w:noWrap/>
            <w:hideMark/>
          </w:tcPr>
          <w:p w14:paraId="1804DCA8"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FREQUENCY</w:t>
            </w:r>
          </w:p>
        </w:tc>
      </w:tr>
      <w:tr w:rsidR="002E1061" w:rsidRPr="002E1061" w14:paraId="35804E08" w14:textId="77777777" w:rsidTr="00CF5107">
        <w:trPr>
          <w:trHeight w:val="317"/>
          <w:jc w:val="center"/>
        </w:trPr>
        <w:tc>
          <w:tcPr>
            <w:tcW w:w="1435" w:type="dxa"/>
            <w:noWrap/>
            <w:hideMark/>
          </w:tcPr>
          <w:p w14:paraId="2E2B7FB8"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Bed size</w:t>
            </w:r>
          </w:p>
        </w:tc>
        <w:tc>
          <w:tcPr>
            <w:tcW w:w="1017" w:type="dxa"/>
            <w:noWrap/>
            <w:hideMark/>
          </w:tcPr>
          <w:p w14:paraId="55CF772E"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No. Hospitals</w:t>
            </w:r>
          </w:p>
        </w:tc>
        <w:tc>
          <w:tcPr>
            <w:tcW w:w="697" w:type="dxa"/>
            <w:noWrap/>
            <w:hideMark/>
          </w:tcPr>
          <w:p w14:paraId="131C088A"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w:t>
            </w:r>
          </w:p>
        </w:tc>
      </w:tr>
      <w:tr w:rsidR="002E1061" w:rsidRPr="002E1061" w14:paraId="143FCDE8" w14:textId="77777777" w:rsidTr="00CF5107">
        <w:trPr>
          <w:trHeight w:val="297"/>
          <w:jc w:val="center"/>
        </w:trPr>
        <w:tc>
          <w:tcPr>
            <w:tcW w:w="1435" w:type="dxa"/>
            <w:noWrap/>
            <w:hideMark/>
          </w:tcPr>
          <w:p w14:paraId="163E4FB7"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 xml:space="preserve"> &lt; 50 Beds</w:t>
            </w:r>
          </w:p>
        </w:tc>
        <w:tc>
          <w:tcPr>
            <w:tcW w:w="1017" w:type="dxa"/>
            <w:noWrap/>
            <w:hideMark/>
          </w:tcPr>
          <w:p w14:paraId="6F84EBE8"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22</w:t>
            </w:r>
          </w:p>
        </w:tc>
        <w:tc>
          <w:tcPr>
            <w:tcW w:w="697" w:type="dxa"/>
            <w:noWrap/>
            <w:hideMark/>
          </w:tcPr>
          <w:p w14:paraId="595B079C"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49%</w:t>
            </w:r>
          </w:p>
        </w:tc>
      </w:tr>
      <w:tr w:rsidR="002E1061" w:rsidRPr="002E1061" w14:paraId="711D5CEB" w14:textId="77777777" w:rsidTr="00CF5107">
        <w:trPr>
          <w:trHeight w:val="305"/>
          <w:jc w:val="center"/>
        </w:trPr>
        <w:tc>
          <w:tcPr>
            <w:tcW w:w="1435" w:type="dxa"/>
            <w:noWrap/>
            <w:hideMark/>
          </w:tcPr>
          <w:p w14:paraId="6ECAF5C6"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 xml:space="preserve"> 50 - 100 Beds</w:t>
            </w:r>
          </w:p>
        </w:tc>
        <w:tc>
          <w:tcPr>
            <w:tcW w:w="1017" w:type="dxa"/>
            <w:noWrap/>
            <w:hideMark/>
          </w:tcPr>
          <w:p w14:paraId="7B43AB7B"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14</w:t>
            </w:r>
          </w:p>
        </w:tc>
        <w:tc>
          <w:tcPr>
            <w:tcW w:w="697" w:type="dxa"/>
            <w:noWrap/>
            <w:hideMark/>
          </w:tcPr>
          <w:p w14:paraId="6E1685F1"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31%</w:t>
            </w:r>
          </w:p>
        </w:tc>
      </w:tr>
      <w:tr w:rsidR="002E1061" w:rsidRPr="002E1061" w14:paraId="6995E189" w14:textId="77777777" w:rsidTr="00CF5107">
        <w:trPr>
          <w:trHeight w:val="297"/>
          <w:jc w:val="center"/>
        </w:trPr>
        <w:tc>
          <w:tcPr>
            <w:tcW w:w="1435" w:type="dxa"/>
            <w:noWrap/>
            <w:hideMark/>
          </w:tcPr>
          <w:p w14:paraId="0E8292A5"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101 and above</w:t>
            </w:r>
          </w:p>
        </w:tc>
        <w:tc>
          <w:tcPr>
            <w:tcW w:w="1017" w:type="dxa"/>
            <w:noWrap/>
            <w:hideMark/>
          </w:tcPr>
          <w:p w14:paraId="42406D60"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9</w:t>
            </w:r>
          </w:p>
        </w:tc>
        <w:tc>
          <w:tcPr>
            <w:tcW w:w="697" w:type="dxa"/>
            <w:noWrap/>
            <w:hideMark/>
          </w:tcPr>
          <w:p w14:paraId="3CB0E6E0"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20%</w:t>
            </w:r>
          </w:p>
        </w:tc>
      </w:tr>
      <w:tr w:rsidR="002E1061" w:rsidRPr="002E1061" w14:paraId="7AF01199" w14:textId="77777777" w:rsidTr="00CF5107">
        <w:trPr>
          <w:trHeight w:val="297"/>
          <w:jc w:val="center"/>
        </w:trPr>
        <w:tc>
          <w:tcPr>
            <w:tcW w:w="2452" w:type="dxa"/>
            <w:gridSpan w:val="2"/>
            <w:noWrap/>
            <w:hideMark/>
          </w:tcPr>
          <w:p w14:paraId="35FA2D85"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States (Niger Delta Region)</w:t>
            </w:r>
          </w:p>
        </w:tc>
        <w:tc>
          <w:tcPr>
            <w:tcW w:w="697" w:type="dxa"/>
            <w:noWrap/>
            <w:hideMark/>
          </w:tcPr>
          <w:p w14:paraId="59B11E9B"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 </w:t>
            </w:r>
          </w:p>
        </w:tc>
      </w:tr>
      <w:tr w:rsidR="002E1061" w:rsidRPr="002E1061" w14:paraId="7C928E1B" w14:textId="77777777" w:rsidTr="00CF5107">
        <w:trPr>
          <w:trHeight w:val="188"/>
          <w:jc w:val="center"/>
        </w:trPr>
        <w:tc>
          <w:tcPr>
            <w:tcW w:w="1435" w:type="dxa"/>
            <w:noWrap/>
            <w:hideMark/>
          </w:tcPr>
          <w:p w14:paraId="66E00CFF"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Abia</w:t>
            </w:r>
          </w:p>
        </w:tc>
        <w:tc>
          <w:tcPr>
            <w:tcW w:w="1017" w:type="dxa"/>
            <w:noWrap/>
            <w:hideMark/>
          </w:tcPr>
          <w:p w14:paraId="3C5F7A90"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5</w:t>
            </w:r>
          </w:p>
        </w:tc>
        <w:tc>
          <w:tcPr>
            <w:tcW w:w="697" w:type="dxa"/>
            <w:noWrap/>
            <w:hideMark/>
          </w:tcPr>
          <w:p w14:paraId="35EDBDAE"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11%</w:t>
            </w:r>
          </w:p>
        </w:tc>
      </w:tr>
      <w:tr w:rsidR="002E1061" w:rsidRPr="002E1061" w14:paraId="0FE6DD33" w14:textId="77777777" w:rsidTr="00CF5107">
        <w:trPr>
          <w:trHeight w:val="297"/>
          <w:jc w:val="center"/>
        </w:trPr>
        <w:tc>
          <w:tcPr>
            <w:tcW w:w="1435" w:type="dxa"/>
            <w:noWrap/>
            <w:hideMark/>
          </w:tcPr>
          <w:p w14:paraId="1D62901B"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Akwa Ibom</w:t>
            </w:r>
          </w:p>
        </w:tc>
        <w:tc>
          <w:tcPr>
            <w:tcW w:w="1017" w:type="dxa"/>
            <w:noWrap/>
            <w:hideMark/>
          </w:tcPr>
          <w:p w14:paraId="693F1DAB"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6</w:t>
            </w:r>
          </w:p>
        </w:tc>
        <w:tc>
          <w:tcPr>
            <w:tcW w:w="697" w:type="dxa"/>
            <w:noWrap/>
            <w:hideMark/>
          </w:tcPr>
          <w:p w14:paraId="35621C5D"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13%</w:t>
            </w:r>
          </w:p>
        </w:tc>
      </w:tr>
      <w:tr w:rsidR="002E1061" w:rsidRPr="002E1061" w14:paraId="1BE3F408" w14:textId="77777777" w:rsidTr="00CF5107">
        <w:trPr>
          <w:trHeight w:val="307"/>
          <w:jc w:val="center"/>
        </w:trPr>
        <w:tc>
          <w:tcPr>
            <w:tcW w:w="1435" w:type="dxa"/>
            <w:noWrap/>
            <w:hideMark/>
          </w:tcPr>
          <w:p w14:paraId="26C0B6F5"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Delta</w:t>
            </w:r>
          </w:p>
        </w:tc>
        <w:tc>
          <w:tcPr>
            <w:tcW w:w="1017" w:type="dxa"/>
            <w:noWrap/>
            <w:hideMark/>
          </w:tcPr>
          <w:p w14:paraId="4A37AF24"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6</w:t>
            </w:r>
          </w:p>
        </w:tc>
        <w:tc>
          <w:tcPr>
            <w:tcW w:w="697" w:type="dxa"/>
            <w:noWrap/>
            <w:hideMark/>
          </w:tcPr>
          <w:p w14:paraId="5546E59F"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13%</w:t>
            </w:r>
          </w:p>
        </w:tc>
      </w:tr>
      <w:tr w:rsidR="002E1061" w:rsidRPr="002E1061" w14:paraId="0BDD9BF6" w14:textId="77777777" w:rsidTr="00CF5107">
        <w:trPr>
          <w:trHeight w:val="297"/>
          <w:jc w:val="center"/>
        </w:trPr>
        <w:tc>
          <w:tcPr>
            <w:tcW w:w="1435" w:type="dxa"/>
            <w:noWrap/>
            <w:hideMark/>
          </w:tcPr>
          <w:p w14:paraId="1315A6A2"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Bayelsa</w:t>
            </w:r>
          </w:p>
        </w:tc>
        <w:tc>
          <w:tcPr>
            <w:tcW w:w="1017" w:type="dxa"/>
            <w:noWrap/>
            <w:hideMark/>
          </w:tcPr>
          <w:p w14:paraId="40A65285"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3</w:t>
            </w:r>
          </w:p>
        </w:tc>
        <w:tc>
          <w:tcPr>
            <w:tcW w:w="697" w:type="dxa"/>
            <w:noWrap/>
            <w:hideMark/>
          </w:tcPr>
          <w:p w14:paraId="47B87E99"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7%</w:t>
            </w:r>
          </w:p>
        </w:tc>
      </w:tr>
      <w:tr w:rsidR="002E1061" w:rsidRPr="002E1061" w14:paraId="7D7E6D74" w14:textId="77777777" w:rsidTr="00CF5107">
        <w:trPr>
          <w:trHeight w:val="197"/>
          <w:jc w:val="center"/>
        </w:trPr>
        <w:tc>
          <w:tcPr>
            <w:tcW w:w="1435" w:type="dxa"/>
            <w:noWrap/>
            <w:hideMark/>
          </w:tcPr>
          <w:p w14:paraId="4FB4E0D1"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lastRenderedPageBreak/>
              <w:t>Imo</w:t>
            </w:r>
          </w:p>
        </w:tc>
        <w:tc>
          <w:tcPr>
            <w:tcW w:w="1017" w:type="dxa"/>
            <w:noWrap/>
            <w:hideMark/>
          </w:tcPr>
          <w:p w14:paraId="69219175"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5</w:t>
            </w:r>
          </w:p>
        </w:tc>
        <w:tc>
          <w:tcPr>
            <w:tcW w:w="697" w:type="dxa"/>
            <w:noWrap/>
            <w:hideMark/>
          </w:tcPr>
          <w:p w14:paraId="47D6260C"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11%</w:t>
            </w:r>
          </w:p>
        </w:tc>
      </w:tr>
      <w:tr w:rsidR="002E1061" w:rsidRPr="002E1061" w14:paraId="08A8DA00" w14:textId="77777777" w:rsidTr="00CF5107">
        <w:trPr>
          <w:trHeight w:val="297"/>
          <w:jc w:val="center"/>
        </w:trPr>
        <w:tc>
          <w:tcPr>
            <w:tcW w:w="1435" w:type="dxa"/>
            <w:noWrap/>
            <w:hideMark/>
          </w:tcPr>
          <w:p w14:paraId="7639E5D6"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Rivers</w:t>
            </w:r>
          </w:p>
        </w:tc>
        <w:tc>
          <w:tcPr>
            <w:tcW w:w="1017" w:type="dxa"/>
            <w:noWrap/>
            <w:hideMark/>
          </w:tcPr>
          <w:p w14:paraId="263335C2"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6</w:t>
            </w:r>
          </w:p>
        </w:tc>
        <w:tc>
          <w:tcPr>
            <w:tcW w:w="697" w:type="dxa"/>
            <w:noWrap/>
            <w:hideMark/>
          </w:tcPr>
          <w:p w14:paraId="15A2266D"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13%</w:t>
            </w:r>
          </w:p>
        </w:tc>
      </w:tr>
      <w:tr w:rsidR="002E1061" w:rsidRPr="002E1061" w14:paraId="571559AD" w14:textId="77777777" w:rsidTr="00CF5107">
        <w:trPr>
          <w:trHeight w:val="297"/>
          <w:jc w:val="center"/>
        </w:trPr>
        <w:tc>
          <w:tcPr>
            <w:tcW w:w="1435" w:type="dxa"/>
            <w:noWrap/>
            <w:hideMark/>
          </w:tcPr>
          <w:p w14:paraId="50BFE088"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 xml:space="preserve">Ondo </w:t>
            </w:r>
          </w:p>
        </w:tc>
        <w:tc>
          <w:tcPr>
            <w:tcW w:w="1017" w:type="dxa"/>
            <w:noWrap/>
            <w:hideMark/>
          </w:tcPr>
          <w:p w14:paraId="6C159386"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5</w:t>
            </w:r>
          </w:p>
        </w:tc>
        <w:tc>
          <w:tcPr>
            <w:tcW w:w="697" w:type="dxa"/>
            <w:noWrap/>
            <w:hideMark/>
          </w:tcPr>
          <w:p w14:paraId="12C97EE2"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11%</w:t>
            </w:r>
          </w:p>
        </w:tc>
      </w:tr>
      <w:tr w:rsidR="002E1061" w:rsidRPr="002E1061" w14:paraId="2514E8DC" w14:textId="77777777" w:rsidTr="00CF5107">
        <w:trPr>
          <w:trHeight w:val="297"/>
          <w:jc w:val="center"/>
        </w:trPr>
        <w:tc>
          <w:tcPr>
            <w:tcW w:w="1435" w:type="dxa"/>
            <w:noWrap/>
            <w:hideMark/>
          </w:tcPr>
          <w:p w14:paraId="691E16D0"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 xml:space="preserve">Cross River </w:t>
            </w:r>
          </w:p>
        </w:tc>
        <w:tc>
          <w:tcPr>
            <w:tcW w:w="1017" w:type="dxa"/>
            <w:noWrap/>
            <w:hideMark/>
          </w:tcPr>
          <w:p w14:paraId="425E2904"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4</w:t>
            </w:r>
          </w:p>
        </w:tc>
        <w:tc>
          <w:tcPr>
            <w:tcW w:w="697" w:type="dxa"/>
            <w:noWrap/>
            <w:hideMark/>
          </w:tcPr>
          <w:p w14:paraId="3158572B"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9%</w:t>
            </w:r>
          </w:p>
        </w:tc>
      </w:tr>
      <w:tr w:rsidR="002E1061" w:rsidRPr="002E1061" w14:paraId="3CF8DAD8" w14:textId="77777777" w:rsidTr="00CF5107">
        <w:trPr>
          <w:trHeight w:val="242"/>
          <w:jc w:val="center"/>
        </w:trPr>
        <w:tc>
          <w:tcPr>
            <w:tcW w:w="1435" w:type="dxa"/>
            <w:noWrap/>
            <w:hideMark/>
          </w:tcPr>
          <w:p w14:paraId="2E360A67"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Edo</w:t>
            </w:r>
          </w:p>
        </w:tc>
        <w:tc>
          <w:tcPr>
            <w:tcW w:w="1017" w:type="dxa"/>
            <w:noWrap/>
            <w:hideMark/>
          </w:tcPr>
          <w:p w14:paraId="6A39DA05"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5</w:t>
            </w:r>
          </w:p>
        </w:tc>
        <w:tc>
          <w:tcPr>
            <w:tcW w:w="697" w:type="dxa"/>
            <w:noWrap/>
            <w:hideMark/>
          </w:tcPr>
          <w:p w14:paraId="486DF265"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11%</w:t>
            </w:r>
          </w:p>
        </w:tc>
      </w:tr>
    </w:tbl>
    <w:p w14:paraId="17B8C788" w14:textId="26CB65F4" w:rsidR="004930AD" w:rsidRPr="002E1061" w:rsidRDefault="004930AD" w:rsidP="00914FFD">
      <w:pPr>
        <w:spacing w:line="300" w:lineRule="exact"/>
        <w:jc w:val="both"/>
        <w:rPr>
          <w:sz w:val="22"/>
          <w:szCs w:val="22"/>
        </w:rPr>
      </w:pPr>
    </w:p>
    <w:tbl>
      <w:tblPr>
        <w:tblStyle w:val="TableGrid"/>
        <w:tblW w:w="6925" w:type="dxa"/>
        <w:jc w:val="center"/>
        <w:tblLook w:val="04A0" w:firstRow="1" w:lastRow="0" w:firstColumn="1" w:lastColumn="0" w:noHBand="0" w:noVBand="1"/>
      </w:tblPr>
      <w:tblGrid>
        <w:gridCol w:w="2155"/>
        <w:gridCol w:w="1080"/>
        <w:gridCol w:w="1080"/>
        <w:gridCol w:w="1170"/>
        <w:gridCol w:w="720"/>
        <w:gridCol w:w="720"/>
      </w:tblGrid>
      <w:tr w:rsidR="002E1061" w:rsidRPr="002E1061" w14:paraId="6AB9DFD3" w14:textId="77777777" w:rsidTr="00CF5107">
        <w:trPr>
          <w:trHeight w:val="307"/>
          <w:jc w:val="center"/>
        </w:trPr>
        <w:tc>
          <w:tcPr>
            <w:tcW w:w="6925" w:type="dxa"/>
            <w:gridSpan w:val="6"/>
          </w:tcPr>
          <w:p w14:paraId="58666191" w14:textId="77777777" w:rsidR="004930AD" w:rsidRPr="002E1061" w:rsidRDefault="004930AD" w:rsidP="009C2195">
            <w:pPr>
              <w:spacing w:before="40" w:after="40" w:line="300" w:lineRule="exact"/>
              <w:rPr>
                <w:rFonts w:eastAsiaTheme="minorHAnsi"/>
                <w:b/>
                <w:lang w:val="pt-PT"/>
              </w:rPr>
            </w:pPr>
          </w:p>
        </w:tc>
      </w:tr>
      <w:tr w:rsidR="002E1061" w:rsidRPr="002E1061" w14:paraId="49D52704" w14:textId="77777777" w:rsidTr="00CF5107">
        <w:trPr>
          <w:trHeight w:val="313"/>
          <w:jc w:val="center"/>
        </w:trPr>
        <w:tc>
          <w:tcPr>
            <w:tcW w:w="2155" w:type="dxa"/>
            <w:vMerge w:val="restart"/>
            <w:noWrap/>
            <w:hideMark/>
          </w:tcPr>
          <w:p w14:paraId="77CC8DEC"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Participants' Current Position</w:t>
            </w:r>
          </w:p>
        </w:tc>
        <w:tc>
          <w:tcPr>
            <w:tcW w:w="4050" w:type="dxa"/>
            <w:gridSpan w:val="4"/>
            <w:hideMark/>
          </w:tcPr>
          <w:p w14:paraId="7D6D82A1"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Frequency (By Experience)</w:t>
            </w:r>
          </w:p>
        </w:tc>
        <w:tc>
          <w:tcPr>
            <w:tcW w:w="720" w:type="dxa"/>
            <w:vMerge w:val="restart"/>
            <w:noWrap/>
            <w:hideMark/>
          </w:tcPr>
          <w:p w14:paraId="6D3949E7"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w:t>
            </w:r>
          </w:p>
        </w:tc>
      </w:tr>
      <w:tr w:rsidR="002E1061" w:rsidRPr="002E1061" w14:paraId="6F06801A" w14:textId="77777777" w:rsidTr="00CF5107">
        <w:trPr>
          <w:trHeight w:val="317"/>
          <w:jc w:val="center"/>
        </w:trPr>
        <w:tc>
          <w:tcPr>
            <w:tcW w:w="2155" w:type="dxa"/>
            <w:vMerge/>
            <w:hideMark/>
          </w:tcPr>
          <w:p w14:paraId="1146A749" w14:textId="77777777" w:rsidR="004930AD" w:rsidRPr="002E1061" w:rsidRDefault="004930AD" w:rsidP="009C2195">
            <w:pPr>
              <w:spacing w:before="40" w:after="40" w:line="300" w:lineRule="exact"/>
              <w:rPr>
                <w:rFonts w:eastAsiaTheme="minorHAnsi"/>
                <w:b/>
                <w:lang w:val="pt-PT"/>
              </w:rPr>
            </w:pPr>
          </w:p>
        </w:tc>
        <w:tc>
          <w:tcPr>
            <w:tcW w:w="1080" w:type="dxa"/>
            <w:hideMark/>
          </w:tcPr>
          <w:p w14:paraId="5E8C6566"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 xml:space="preserve"> 1-5 YRs</w:t>
            </w:r>
          </w:p>
        </w:tc>
        <w:tc>
          <w:tcPr>
            <w:tcW w:w="1080" w:type="dxa"/>
            <w:hideMark/>
          </w:tcPr>
          <w:p w14:paraId="4B1AD7A4"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 xml:space="preserve"> 6-10 YRs</w:t>
            </w:r>
          </w:p>
        </w:tc>
        <w:tc>
          <w:tcPr>
            <w:tcW w:w="1170" w:type="dxa"/>
            <w:hideMark/>
          </w:tcPr>
          <w:p w14:paraId="5FCF8365"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&gt; 10 YRs</w:t>
            </w:r>
          </w:p>
        </w:tc>
        <w:tc>
          <w:tcPr>
            <w:tcW w:w="720" w:type="dxa"/>
            <w:hideMark/>
          </w:tcPr>
          <w:p w14:paraId="36F0AB35"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Total</w:t>
            </w:r>
          </w:p>
        </w:tc>
        <w:tc>
          <w:tcPr>
            <w:tcW w:w="720" w:type="dxa"/>
            <w:vMerge/>
            <w:hideMark/>
          </w:tcPr>
          <w:p w14:paraId="49E4F136" w14:textId="77777777" w:rsidR="004930AD" w:rsidRPr="002E1061" w:rsidRDefault="004930AD" w:rsidP="009C2195">
            <w:pPr>
              <w:spacing w:before="40" w:after="40" w:line="300" w:lineRule="exact"/>
              <w:rPr>
                <w:rFonts w:eastAsiaTheme="minorHAnsi"/>
                <w:bCs/>
                <w:lang w:val="pt-PT"/>
              </w:rPr>
            </w:pPr>
          </w:p>
        </w:tc>
      </w:tr>
      <w:tr w:rsidR="002E1061" w:rsidRPr="002E1061" w14:paraId="6157844F" w14:textId="77777777" w:rsidTr="00CF5107">
        <w:trPr>
          <w:trHeight w:val="297"/>
          <w:jc w:val="center"/>
        </w:trPr>
        <w:tc>
          <w:tcPr>
            <w:tcW w:w="2155" w:type="dxa"/>
            <w:noWrap/>
            <w:hideMark/>
          </w:tcPr>
          <w:p w14:paraId="676D5D54"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Hospital Admin</w:t>
            </w:r>
          </w:p>
        </w:tc>
        <w:tc>
          <w:tcPr>
            <w:tcW w:w="1080" w:type="dxa"/>
            <w:noWrap/>
            <w:hideMark/>
          </w:tcPr>
          <w:p w14:paraId="69A25154"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7</w:t>
            </w:r>
          </w:p>
        </w:tc>
        <w:tc>
          <w:tcPr>
            <w:tcW w:w="1080" w:type="dxa"/>
            <w:noWrap/>
            <w:hideMark/>
          </w:tcPr>
          <w:p w14:paraId="13170059"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5</w:t>
            </w:r>
          </w:p>
        </w:tc>
        <w:tc>
          <w:tcPr>
            <w:tcW w:w="1170" w:type="dxa"/>
            <w:noWrap/>
            <w:hideMark/>
          </w:tcPr>
          <w:p w14:paraId="74752155"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10</w:t>
            </w:r>
          </w:p>
        </w:tc>
        <w:tc>
          <w:tcPr>
            <w:tcW w:w="720" w:type="dxa"/>
            <w:noWrap/>
            <w:hideMark/>
          </w:tcPr>
          <w:p w14:paraId="4C8CB343"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22</w:t>
            </w:r>
          </w:p>
        </w:tc>
        <w:tc>
          <w:tcPr>
            <w:tcW w:w="720" w:type="dxa"/>
            <w:noWrap/>
            <w:hideMark/>
          </w:tcPr>
          <w:p w14:paraId="4CC5F512"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11%</w:t>
            </w:r>
          </w:p>
        </w:tc>
      </w:tr>
      <w:tr w:rsidR="002E1061" w:rsidRPr="002E1061" w14:paraId="19D6F9AC" w14:textId="77777777" w:rsidTr="00CF5107">
        <w:trPr>
          <w:trHeight w:val="305"/>
          <w:jc w:val="center"/>
        </w:trPr>
        <w:tc>
          <w:tcPr>
            <w:tcW w:w="2155" w:type="dxa"/>
            <w:noWrap/>
            <w:hideMark/>
          </w:tcPr>
          <w:p w14:paraId="757BC38E"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Medical Personnel (Doctor/Nurse)</w:t>
            </w:r>
          </w:p>
        </w:tc>
        <w:tc>
          <w:tcPr>
            <w:tcW w:w="1080" w:type="dxa"/>
            <w:noWrap/>
            <w:hideMark/>
          </w:tcPr>
          <w:p w14:paraId="280A1E44"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15</w:t>
            </w:r>
          </w:p>
        </w:tc>
        <w:tc>
          <w:tcPr>
            <w:tcW w:w="1080" w:type="dxa"/>
            <w:noWrap/>
            <w:hideMark/>
          </w:tcPr>
          <w:p w14:paraId="2737DDF6"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37</w:t>
            </w:r>
          </w:p>
        </w:tc>
        <w:tc>
          <w:tcPr>
            <w:tcW w:w="1170" w:type="dxa"/>
            <w:noWrap/>
            <w:hideMark/>
          </w:tcPr>
          <w:p w14:paraId="254AF63E"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51</w:t>
            </w:r>
          </w:p>
        </w:tc>
        <w:tc>
          <w:tcPr>
            <w:tcW w:w="720" w:type="dxa"/>
            <w:noWrap/>
            <w:hideMark/>
          </w:tcPr>
          <w:p w14:paraId="47D57420"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103</w:t>
            </w:r>
          </w:p>
        </w:tc>
        <w:tc>
          <w:tcPr>
            <w:tcW w:w="720" w:type="dxa"/>
            <w:noWrap/>
            <w:hideMark/>
          </w:tcPr>
          <w:p w14:paraId="62D4D407"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52%</w:t>
            </w:r>
          </w:p>
        </w:tc>
      </w:tr>
      <w:tr w:rsidR="002E1061" w:rsidRPr="002E1061" w14:paraId="7E6371D4" w14:textId="77777777" w:rsidTr="00CF5107">
        <w:trPr>
          <w:trHeight w:val="297"/>
          <w:jc w:val="center"/>
        </w:trPr>
        <w:tc>
          <w:tcPr>
            <w:tcW w:w="2155" w:type="dxa"/>
            <w:noWrap/>
            <w:hideMark/>
          </w:tcPr>
          <w:p w14:paraId="6734E8E4"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SC. Manager</w:t>
            </w:r>
          </w:p>
        </w:tc>
        <w:tc>
          <w:tcPr>
            <w:tcW w:w="1080" w:type="dxa"/>
            <w:noWrap/>
            <w:hideMark/>
          </w:tcPr>
          <w:p w14:paraId="73D74F83"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10</w:t>
            </w:r>
          </w:p>
        </w:tc>
        <w:tc>
          <w:tcPr>
            <w:tcW w:w="1080" w:type="dxa"/>
            <w:noWrap/>
            <w:hideMark/>
          </w:tcPr>
          <w:p w14:paraId="261248E1"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14</w:t>
            </w:r>
          </w:p>
        </w:tc>
        <w:tc>
          <w:tcPr>
            <w:tcW w:w="1170" w:type="dxa"/>
            <w:noWrap/>
            <w:hideMark/>
          </w:tcPr>
          <w:p w14:paraId="2682B5FC"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15</w:t>
            </w:r>
          </w:p>
        </w:tc>
        <w:tc>
          <w:tcPr>
            <w:tcW w:w="720" w:type="dxa"/>
            <w:noWrap/>
            <w:hideMark/>
          </w:tcPr>
          <w:p w14:paraId="7F8C3AA4"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39</w:t>
            </w:r>
          </w:p>
        </w:tc>
        <w:tc>
          <w:tcPr>
            <w:tcW w:w="720" w:type="dxa"/>
            <w:noWrap/>
            <w:hideMark/>
          </w:tcPr>
          <w:p w14:paraId="41B2AB53"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20%</w:t>
            </w:r>
          </w:p>
        </w:tc>
      </w:tr>
      <w:tr w:rsidR="002E1061" w:rsidRPr="002E1061" w14:paraId="19FE4B10" w14:textId="77777777" w:rsidTr="00CF5107">
        <w:trPr>
          <w:trHeight w:val="297"/>
          <w:jc w:val="center"/>
        </w:trPr>
        <w:tc>
          <w:tcPr>
            <w:tcW w:w="2155" w:type="dxa"/>
            <w:noWrap/>
            <w:hideMark/>
          </w:tcPr>
          <w:p w14:paraId="4812DAAF"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Finance Manager</w:t>
            </w:r>
          </w:p>
        </w:tc>
        <w:tc>
          <w:tcPr>
            <w:tcW w:w="1080" w:type="dxa"/>
            <w:noWrap/>
            <w:hideMark/>
          </w:tcPr>
          <w:p w14:paraId="165C5168"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5</w:t>
            </w:r>
          </w:p>
        </w:tc>
        <w:tc>
          <w:tcPr>
            <w:tcW w:w="1080" w:type="dxa"/>
            <w:noWrap/>
            <w:hideMark/>
          </w:tcPr>
          <w:p w14:paraId="6EABB07C"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6</w:t>
            </w:r>
          </w:p>
        </w:tc>
        <w:tc>
          <w:tcPr>
            <w:tcW w:w="1170" w:type="dxa"/>
            <w:noWrap/>
            <w:hideMark/>
          </w:tcPr>
          <w:p w14:paraId="4B9E7D9B"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7</w:t>
            </w:r>
          </w:p>
        </w:tc>
        <w:tc>
          <w:tcPr>
            <w:tcW w:w="720" w:type="dxa"/>
            <w:noWrap/>
            <w:hideMark/>
          </w:tcPr>
          <w:p w14:paraId="1A458731"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18</w:t>
            </w:r>
          </w:p>
        </w:tc>
        <w:tc>
          <w:tcPr>
            <w:tcW w:w="720" w:type="dxa"/>
            <w:noWrap/>
            <w:hideMark/>
          </w:tcPr>
          <w:p w14:paraId="78601B25"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9%</w:t>
            </w:r>
          </w:p>
        </w:tc>
      </w:tr>
      <w:tr w:rsidR="002E1061" w:rsidRPr="002E1061" w14:paraId="37A1A809" w14:textId="77777777" w:rsidTr="00CF5107">
        <w:trPr>
          <w:trHeight w:val="188"/>
          <w:jc w:val="center"/>
        </w:trPr>
        <w:tc>
          <w:tcPr>
            <w:tcW w:w="2155" w:type="dxa"/>
            <w:noWrap/>
            <w:hideMark/>
          </w:tcPr>
          <w:p w14:paraId="4B925896"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CEO</w:t>
            </w:r>
          </w:p>
        </w:tc>
        <w:tc>
          <w:tcPr>
            <w:tcW w:w="1080" w:type="dxa"/>
            <w:noWrap/>
            <w:hideMark/>
          </w:tcPr>
          <w:p w14:paraId="485D600A"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1</w:t>
            </w:r>
          </w:p>
        </w:tc>
        <w:tc>
          <w:tcPr>
            <w:tcW w:w="1080" w:type="dxa"/>
            <w:noWrap/>
            <w:hideMark/>
          </w:tcPr>
          <w:p w14:paraId="413A288A"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4</w:t>
            </w:r>
          </w:p>
        </w:tc>
        <w:tc>
          <w:tcPr>
            <w:tcW w:w="1170" w:type="dxa"/>
            <w:noWrap/>
            <w:hideMark/>
          </w:tcPr>
          <w:p w14:paraId="6F3205DB"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11</w:t>
            </w:r>
          </w:p>
        </w:tc>
        <w:tc>
          <w:tcPr>
            <w:tcW w:w="720" w:type="dxa"/>
            <w:noWrap/>
            <w:hideMark/>
          </w:tcPr>
          <w:p w14:paraId="6D178696" w14:textId="77777777" w:rsidR="004930AD" w:rsidRPr="002E1061" w:rsidRDefault="004930AD" w:rsidP="009C2195">
            <w:pPr>
              <w:spacing w:before="40" w:after="40" w:line="300" w:lineRule="exact"/>
              <w:rPr>
                <w:rFonts w:eastAsiaTheme="minorHAnsi"/>
                <w:bCs/>
                <w:lang w:val="pt-PT"/>
              </w:rPr>
            </w:pPr>
            <w:r w:rsidRPr="002E1061">
              <w:rPr>
                <w:rFonts w:eastAsiaTheme="minorHAnsi"/>
                <w:bCs/>
                <w:lang w:val="pt-PT"/>
              </w:rPr>
              <w:t>16</w:t>
            </w:r>
          </w:p>
        </w:tc>
        <w:tc>
          <w:tcPr>
            <w:tcW w:w="720" w:type="dxa"/>
            <w:noWrap/>
            <w:hideMark/>
          </w:tcPr>
          <w:p w14:paraId="3A931537"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8%</w:t>
            </w:r>
          </w:p>
        </w:tc>
      </w:tr>
      <w:tr w:rsidR="002E1061" w:rsidRPr="002E1061" w14:paraId="2F85ECDD" w14:textId="77777777" w:rsidTr="00CF5107">
        <w:trPr>
          <w:trHeight w:val="297"/>
          <w:jc w:val="center"/>
        </w:trPr>
        <w:tc>
          <w:tcPr>
            <w:tcW w:w="2155" w:type="dxa"/>
            <w:noWrap/>
            <w:hideMark/>
          </w:tcPr>
          <w:p w14:paraId="4FB83EEE"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Total</w:t>
            </w:r>
          </w:p>
        </w:tc>
        <w:tc>
          <w:tcPr>
            <w:tcW w:w="1080" w:type="dxa"/>
            <w:noWrap/>
            <w:hideMark/>
          </w:tcPr>
          <w:p w14:paraId="6A530C3F"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38</w:t>
            </w:r>
          </w:p>
        </w:tc>
        <w:tc>
          <w:tcPr>
            <w:tcW w:w="1080" w:type="dxa"/>
            <w:noWrap/>
            <w:hideMark/>
          </w:tcPr>
          <w:p w14:paraId="0F09BA49"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66</w:t>
            </w:r>
          </w:p>
        </w:tc>
        <w:tc>
          <w:tcPr>
            <w:tcW w:w="1170" w:type="dxa"/>
            <w:noWrap/>
            <w:hideMark/>
          </w:tcPr>
          <w:p w14:paraId="033C3D7E"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94</w:t>
            </w:r>
          </w:p>
        </w:tc>
        <w:tc>
          <w:tcPr>
            <w:tcW w:w="720" w:type="dxa"/>
            <w:noWrap/>
            <w:hideMark/>
          </w:tcPr>
          <w:p w14:paraId="390FBC60"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198</w:t>
            </w:r>
          </w:p>
        </w:tc>
        <w:tc>
          <w:tcPr>
            <w:tcW w:w="720" w:type="dxa"/>
            <w:noWrap/>
            <w:hideMark/>
          </w:tcPr>
          <w:p w14:paraId="2BBA9229"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 </w:t>
            </w:r>
          </w:p>
        </w:tc>
      </w:tr>
      <w:tr w:rsidR="002E1061" w:rsidRPr="002E1061" w14:paraId="03D9A170" w14:textId="77777777" w:rsidTr="00CF5107">
        <w:trPr>
          <w:trHeight w:val="307"/>
          <w:jc w:val="center"/>
        </w:trPr>
        <w:tc>
          <w:tcPr>
            <w:tcW w:w="2155" w:type="dxa"/>
            <w:noWrap/>
            <w:hideMark/>
          </w:tcPr>
          <w:p w14:paraId="3FDC9614"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w:t>
            </w:r>
          </w:p>
        </w:tc>
        <w:tc>
          <w:tcPr>
            <w:tcW w:w="1080" w:type="dxa"/>
            <w:noWrap/>
            <w:hideMark/>
          </w:tcPr>
          <w:p w14:paraId="0C765529"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19%</w:t>
            </w:r>
          </w:p>
        </w:tc>
        <w:tc>
          <w:tcPr>
            <w:tcW w:w="1080" w:type="dxa"/>
            <w:noWrap/>
            <w:hideMark/>
          </w:tcPr>
          <w:p w14:paraId="32ADBBD8"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33%</w:t>
            </w:r>
          </w:p>
        </w:tc>
        <w:tc>
          <w:tcPr>
            <w:tcW w:w="1170" w:type="dxa"/>
            <w:noWrap/>
            <w:hideMark/>
          </w:tcPr>
          <w:p w14:paraId="4E0C1EEA"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47%</w:t>
            </w:r>
          </w:p>
        </w:tc>
        <w:tc>
          <w:tcPr>
            <w:tcW w:w="720" w:type="dxa"/>
            <w:noWrap/>
            <w:hideMark/>
          </w:tcPr>
          <w:p w14:paraId="420AE1DB"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 </w:t>
            </w:r>
          </w:p>
        </w:tc>
        <w:tc>
          <w:tcPr>
            <w:tcW w:w="720" w:type="dxa"/>
            <w:noWrap/>
            <w:hideMark/>
          </w:tcPr>
          <w:p w14:paraId="36876926" w14:textId="77777777" w:rsidR="004930AD" w:rsidRPr="002E1061" w:rsidRDefault="004930AD" w:rsidP="009C2195">
            <w:pPr>
              <w:spacing w:before="40" w:after="40" w:line="300" w:lineRule="exact"/>
              <w:rPr>
                <w:rFonts w:eastAsiaTheme="minorHAnsi"/>
                <w:b/>
                <w:lang w:val="pt-PT"/>
              </w:rPr>
            </w:pPr>
            <w:r w:rsidRPr="002E1061">
              <w:rPr>
                <w:rFonts w:eastAsiaTheme="minorHAnsi"/>
                <w:b/>
                <w:lang w:val="pt-PT"/>
              </w:rPr>
              <w:t>100%</w:t>
            </w:r>
          </w:p>
        </w:tc>
      </w:tr>
    </w:tbl>
    <w:p w14:paraId="7A32116D" w14:textId="4D8C3ACE" w:rsidR="00500030" w:rsidRPr="002E1061" w:rsidRDefault="00500030" w:rsidP="004930AD">
      <w:pPr>
        <w:spacing w:after="120" w:line="300" w:lineRule="exact"/>
        <w:jc w:val="center"/>
        <w:rPr>
          <w:rFonts w:eastAsiaTheme="minorHAnsi"/>
          <w:bCs/>
          <w:i/>
          <w:iCs/>
          <w:sz w:val="18"/>
          <w:szCs w:val="18"/>
        </w:rPr>
      </w:pPr>
      <w:r w:rsidRPr="002E1061">
        <w:rPr>
          <w:rFonts w:eastAsiaTheme="minorHAnsi"/>
          <w:bCs/>
          <w:i/>
          <w:iCs/>
          <w:sz w:val="18"/>
          <w:szCs w:val="18"/>
        </w:rPr>
        <w:t xml:space="preserve">Source: Field Work </w:t>
      </w:r>
      <w:r w:rsidR="000F1ABD" w:rsidRPr="002E1061">
        <w:rPr>
          <w:rFonts w:eastAsiaTheme="minorHAnsi"/>
          <w:bCs/>
          <w:i/>
          <w:iCs/>
          <w:sz w:val="18"/>
          <w:szCs w:val="18"/>
        </w:rPr>
        <w:t>– Data Gathering</w:t>
      </w:r>
    </w:p>
    <w:p w14:paraId="1FB4047F" w14:textId="77777777" w:rsidR="005515EB" w:rsidRPr="002E1061" w:rsidRDefault="005515EB" w:rsidP="008026EA">
      <w:pPr>
        <w:pStyle w:val="reader-text-blockparagraph"/>
        <w:spacing w:before="120" w:beforeAutospacing="0" w:after="120" w:afterAutospacing="0" w:line="300" w:lineRule="exact"/>
        <w:jc w:val="both"/>
        <w:rPr>
          <w:rStyle w:val="Strong"/>
          <w:bCs w:val="0"/>
        </w:rPr>
        <w:sectPr w:rsidR="005515EB" w:rsidRPr="002E1061" w:rsidSect="00DE155A">
          <w:type w:val="continuous"/>
          <w:pgSz w:w="11906" w:h="16838" w:code="9"/>
          <w:pgMar w:top="1440" w:right="1440" w:bottom="1440" w:left="1440" w:header="708" w:footer="708" w:gutter="0"/>
          <w:cols w:space="720"/>
          <w:docGrid w:linePitch="272"/>
        </w:sectPr>
      </w:pPr>
    </w:p>
    <w:p w14:paraId="1197E755" w14:textId="36B33098" w:rsidR="000C2B47" w:rsidRPr="002E1061" w:rsidRDefault="000C2B47" w:rsidP="008026EA">
      <w:pPr>
        <w:pStyle w:val="reader-text-blockparagraph"/>
        <w:spacing w:before="120" w:beforeAutospacing="0" w:after="120" w:afterAutospacing="0" w:line="300" w:lineRule="exact"/>
        <w:jc w:val="both"/>
        <w:rPr>
          <w:rStyle w:val="Strong"/>
          <w:bCs w:val="0"/>
        </w:rPr>
      </w:pPr>
      <w:r w:rsidRPr="002E1061">
        <w:rPr>
          <w:rStyle w:val="Strong"/>
          <w:bCs w:val="0"/>
        </w:rPr>
        <w:t>Descriptive Analysis Findings</w:t>
      </w:r>
    </w:p>
    <w:p w14:paraId="0A207437" w14:textId="2FB2A2FE" w:rsidR="000C2B47" w:rsidRPr="002E1061" w:rsidRDefault="000C2B47" w:rsidP="00DE155A">
      <w:pPr>
        <w:spacing w:line="300" w:lineRule="exact"/>
        <w:ind w:firstLine="245"/>
        <w:jc w:val="both"/>
        <w:rPr>
          <w:sz w:val="22"/>
          <w:szCs w:val="22"/>
        </w:rPr>
      </w:pPr>
      <w:r w:rsidRPr="002E1061">
        <w:rPr>
          <w:sz w:val="22"/>
          <w:szCs w:val="22"/>
        </w:rPr>
        <w:t>Descriptive statistics was used to test the first and second objectives of the study which are to examine the current GSCM practice in the selected private hospitals and the barriers or challenges in implementing GSCM practices.</w:t>
      </w:r>
    </w:p>
    <w:p w14:paraId="032EB4B7" w14:textId="7323AFCE" w:rsidR="000C2B47" w:rsidRPr="002E1061" w:rsidRDefault="000C2B47" w:rsidP="00DE155A">
      <w:pPr>
        <w:spacing w:line="300" w:lineRule="exact"/>
        <w:ind w:firstLine="245"/>
        <w:jc w:val="both"/>
        <w:rPr>
          <w:sz w:val="22"/>
          <w:szCs w:val="22"/>
        </w:rPr>
      </w:pPr>
      <w:r w:rsidRPr="002E1061">
        <w:rPr>
          <w:b/>
          <w:i/>
          <w:sz w:val="22"/>
          <w:szCs w:val="22"/>
        </w:rPr>
        <w:t>Table 2</w:t>
      </w:r>
      <w:r w:rsidRPr="002E1061">
        <w:rPr>
          <w:sz w:val="22"/>
          <w:szCs w:val="22"/>
        </w:rPr>
        <w:t xml:space="preserve"> shows four dimensions of GSCM practices namely Green Purchasing, Green Packaging &amp; Distribution, Reverse Logistics, and Waste Management, using a likert scale 1-5 where </w:t>
      </w:r>
      <w:r w:rsidRPr="002E1061">
        <w:rPr>
          <w:b/>
          <w:bCs/>
          <w:sz w:val="22"/>
          <w:szCs w:val="22"/>
        </w:rPr>
        <w:t xml:space="preserve">1 </w:t>
      </w:r>
      <w:r w:rsidRPr="002E1061">
        <w:rPr>
          <w:sz w:val="22"/>
          <w:szCs w:val="22"/>
        </w:rPr>
        <w:t xml:space="preserve">= No Extent; </w:t>
      </w:r>
      <w:r w:rsidRPr="002E1061">
        <w:rPr>
          <w:b/>
          <w:bCs/>
          <w:sz w:val="22"/>
          <w:szCs w:val="22"/>
        </w:rPr>
        <w:t>2</w:t>
      </w:r>
      <w:r w:rsidRPr="002E1061">
        <w:rPr>
          <w:sz w:val="22"/>
          <w:szCs w:val="22"/>
        </w:rPr>
        <w:t xml:space="preserve"> = Small extent; </w:t>
      </w:r>
      <w:r w:rsidRPr="002E1061">
        <w:rPr>
          <w:b/>
          <w:bCs/>
          <w:sz w:val="22"/>
          <w:szCs w:val="22"/>
        </w:rPr>
        <w:t>3</w:t>
      </w:r>
      <w:r w:rsidRPr="002E1061">
        <w:rPr>
          <w:sz w:val="22"/>
          <w:szCs w:val="22"/>
        </w:rPr>
        <w:t xml:space="preserve"> = Moderate Extent; </w:t>
      </w:r>
      <w:r w:rsidRPr="002E1061">
        <w:rPr>
          <w:b/>
          <w:bCs/>
          <w:sz w:val="22"/>
          <w:szCs w:val="22"/>
        </w:rPr>
        <w:t>4</w:t>
      </w:r>
      <w:r w:rsidRPr="002E1061">
        <w:rPr>
          <w:sz w:val="22"/>
          <w:szCs w:val="22"/>
        </w:rPr>
        <w:t xml:space="preserve"> = Large Extent; </w:t>
      </w:r>
      <w:r w:rsidRPr="002E1061">
        <w:rPr>
          <w:b/>
          <w:bCs/>
          <w:sz w:val="22"/>
          <w:szCs w:val="22"/>
        </w:rPr>
        <w:t>5</w:t>
      </w:r>
      <w:r w:rsidRPr="002E1061">
        <w:rPr>
          <w:sz w:val="22"/>
          <w:szCs w:val="22"/>
        </w:rPr>
        <w:t xml:space="preserve"> = Very Large Extent. The decision-making threshold was established as the weighted average mean of </w:t>
      </w:r>
      <w:r w:rsidRPr="002E1061">
        <w:rPr>
          <w:b/>
          <w:bCs/>
          <w:sz w:val="22"/>
          <w:szCs w:val="22"/>
        </w:rPr>
        <w:t>2.19</w:t>
      </w:r>
      <w:r w:rsidRPr="002E1061">
        <w:rPr>
          <w:sz w:val="22"/>
          <w:szCs w:val="22"/>
        </w:rPr>
        <w:t xml:space="preserve"> </w:t>
      </w:r>
      <w:r w:rsidRPr="002E1061">
        <w:rPr>
          <w:b/>
          <w:sz w:val="22"/>
          <w:szCs w:val="22"/>
        </w:rPr>
        <w:t>(17.51/8).</w:t>
      </w:r>
      <w:r w:rsidRPr="002E1061">
        <w:rPr>
          <w:sz w:val="22"/>
          <w:szCs w:val="22"/>
        </w:rPr>
        <w:t xml:space="preserve"> variables with ≥ 2.19 are considered highly practiced while those with ≤ 2.19 are not well practiced, hence, require improvement. </w:t>
      </w:r>
    </w:p>
    <w:p w14:paraId="319CA3CC" w14:textId="2E3DD178" w:rsidR="000C2B47" w:rsidRPr="002E1061" w:rsidRDefault="000C2B47" w:rsidP="00DE155A">
      <w:pPr>
        <w:spacing w:line="300" w:lineRule="exact"/>
        <w:ind w:firstLine="245"/>
        <w:jc w:val="both"/>
        <w:rPr>
          <w:b/>
          <w:i/>
          <w:sz w:val="22"/>
          <w:szCs w:val="22"/>
        </w:rPr>
      </w:pPr>
      <w:r w:rsidRPr="002E1061">
        <w:rPr>
          <w:sz w:val="22"/>
          <w:szCs w:val="22"/>
        </w:rPr>
        <w:t xml:space="preserve">The above data analysis shows that private hospitals within the Niger Delta region moderately adopt eco-certified purchasing/procurement at x̄=2.18, meanwhile </w:t>
      </w:r>
      <w:r w:rsidRPr="002E1061">
        <w:rPr>
          <w:sz w:val="22"/>
          <w:szCs w:val="22"/>
        </w:rPr>
        <w:t>the selection of vendors process in compliance with sustainability standards is very weak (x̄=2.05</w:t>
      </w:r>
      <w:r w:rsidR="00FC0F87" w:rsidRPr="002E1061">
        <w:rPr>
          <w:sz w:val="22"/>
          <w:szCs w:val="22"/>
        </w:rPr>
        <w:t>) and</w:t>
      </w:r>
      <w:r w:rsidRPr="002E1061">
        <w:rPr>
          <w:sz w:val="22"/>
          <w:szCs w:val="22"/>
        </w:rPr>
        <w:t xml:space="preserve"> would require significant improvement. They greatly adopt the practice of re-using or recycling packages (x̄=2.26</w:t>
      </w:r>
      <w:r w:rsidR="00FC0F87" w:rsidRPr="002E1061">
        <w:rPr>
          <w:sz w:val="22"/>
          <w:szCs w:val="22"/>
        </w:rPr>
        <w:t>) but</w:t>
      </w:r>
      <w:r w:rsidRPr="002E1061">
        <w:rPr>
          <w:sz w:val="22"/>
          <w:szCs w:val="22"/>
        </w:rPr>
        <w:t xml:space="preserve"> poorly optimize transport routes for more fuel efficiency (x̄=2.06). With the average mean of x̄=1.72, the above data analysis suggests that reverse logistics is poorly practiced. While there is a high return rates for expired drugs, such may be inappropriately disposed, hereby posing some risks.  The practice of recycling or recovering used devices is rare, leading to waste of resources and lost opportunities for reuse. Lastly, the analysis shows waste management is highly practiced (x̄=2.72, and x̄=2.81) by the private hospitals within the region. There is a commendable level of awareness and enforcement of basic hospital waste protocols/procedures, and of infectious waste treatment using autoclaves or incinerators, suggesting compliance with eco-disposal standards.</w:t>
      </w:r>
    </w:p>
    <w:p w14:paraId="581D468A" w14:textId="77777777" w:rsidR="005515EB" w:rsidRPr="002E1061" w:rsidRDefault="005515EB" w:rsidP="00467261">
      <w:pPr>
        <w:spacing w:before="120" w:after="120" w:line="300" w:lineRule="exact"/>
        <w:jc w:val="center"/>
        <w:rPr>
          <w:rFonts w:eastAsiaTheme="minorHAnsi"/>
          <w:b/>
        </w:rPr>
        <w:sectPr w:rsidR="005515EB" w:rsidRPr="002E1061" w:rsidSect="005515EB">
          <w:type w:val="continuous"/>
          <w:pgSz w:w="11906" w:h="16838" w:code="9"/>
          <w:pgMar w:top="1440" w:right="1440" w:bottom="1440" w:left="1440" w:header="708" w:footer="708" w:gutter="0"/>
          <w:cols w:num="2" w:space="720"/>
          <w:docGrid w:linePitch="272"/>
        </w:sectPr>
      </w:pPr>
    </w:p>
    <w:p w14:paraId="5D63C08D" w14:textId="44AE4992" w:rsidR="00247DCF" w:rsidRPr="002E1061" w:rsidRDefault="00500030" w:rsidP="00467261">
      <w:pPr>
        <w:spacing w:before="120" w:after="120" w:line="300" w:lineRule="exact"/>
        <w:jc w:val="center"/>
        <w:rPr>
          <w:rFonts w:eastAsiaTheme="minorHAnsi"/>
          <w:bCs/>
        </w:rPr>
      </w:pPr>
      <w:r w:rsidRPr="002E1061">
        <w:rPr>
          <w:rFonts w:eastAsiaTheme="minorHAnsi"/>
          <w:b/>
        </w:rPr>
        <w:lastRenderedPageBreak/>
        <w:t>Table 2</w:t>
      </w:r>
      <w:r w:rsidR="00467261" w:rsidRPr="002E1061">
        <w:rPr>
          <w:rFonts w:eastAsiaTheme="minorHAnsi"/>
          <w:b/>
        </w:rPr>
        <w:t>.</w:t>
      </w:r>
      <w:r w:rsidRPr="002E1061">
        <w:rPr>
          <w:rFonts w:eastAsiaTheme="minorHAnsi"/>
          <w:bCs/>
        </w:rPr>
        <w:t xml:space="preserve"> Green Supply Chain Management Practices in selected private hospitals</w:t>
      </w:r>
    </w:p>
    <w:tbl>
      <w:tblPr>
        <w:tblStyle w:val="TableGrid"/>
        <w:tblW w:w="9990" w:type="dxa"/>
        <w:jc w:val="center"/>
        <w:tblLayout w:type="fixed"/>
        <w:tblLook w:val="04A0" w:firstRow="1" w:lastRow="0" w:firstColumn="1" w:lastColumn="0" w:noHBand="0" w:noVBand="1"/>
      </w:tblPr>
      <w:tblGrid>
        <w:gridCol w:w="516"/>
        <w:gridCol w:w="2814"/>
        <w:gridCol w:w="810"/>
        <w:gridCol w:w="810"/>
        <w:gridCol w:w="810"/>
        <w:gridCol w:w="810"/>
        <w:gridCol w:w="900"/>
        <w:gridCol w:w="810"/>
        <w:gridCol w:w="630"/>
        <w:gridCol w:w="1080"/>
      </w:tblGrid>
      <w:tr w:rsidR="002E1061" w:rsidRPr="002E1061" w14:paraId="1935DFCB" w14:textId="77777777" w:rsidTr="00CF5107">
        <w:trPr>
          <w:trHeight w:val="456"/>
          <w:jc w:val="center"/>
        </w:trPr>
        <w:tc>
          <w:tcPr>
            <w:tcW w:w="516" w:type="dxa"/>
            <w:noWrap/>
            <w:hideMark/>
          </w:tcPr>
          <w:p w14:paraId="34314572" w14:textId="77777777" w:rsidR="000A7EEF" w:rsidRPr="002E1061" w:rsidRDefault="000A7EEF" w:rsidP="009C2195">
            <w:pPr>
              <w:spacing w:before="60" w:after="60" w:line="300" w:lineRule="exact"/>
              <w:rPr>
                <w:rFonts w:eastAsiaTheme="minorHAnsi"/>
                <w:b/>
                <w:lang w:val="pt-PT"/>
              </w:rPr>
            </w:pPr>
            <w:r w:rsidRPr="002E1061">
              <w:rPr>
                <w:rFonts w:eastAsiaTheme="minorHAnsi"/>
                <w:b/>
                <w:lang w:val="pt-PT"/>
              </w:rPr>
              <w:t>SN</w:t>
            </w:r>
          </w:p>
        </w:tc>
        <w:tc>
          <w:tcPr>
            <w:tcW w:w="2814" w:type="dxa"/>
            <w:noWrap/>
            <w:hideMark/>
          </w:tcPr>
          <w:p w14:paraId="6141F2EA" w14:textId="77777777" w:rsidR="000A7EEF" w:rsidRPr="002E1061" w:rsidRDefault="000A7EEF" w:rsidP="009C2195">
            <w:pPr>
              <w:spacing w:before="60" w:after="60" w:line="300" w:lineRule="exact"/>
              <w:rPr>
                <w:rFonts w:eastAsiaTheme="minorHAnsi"/>
                <w:b/>
                <w:lang w:val="pt-PT"/>
              </w:rPr>
            </w:pPr>
            <w:r w:rsidRPr="002E1061">
              <w:rPr>
                <w:rFonts w:eastAsiaTheme="minorHAnsi"/>
                <w:b/>
                <w:lang w:val="pt-PT"/>
              </w:rPr>
              <w:t>GREEN SUPPLY CHAIN MANAGEMENT PRACTICE</w:t>
            </w:r>
          </w:p>
        </w:tc>
        <w:tc>
          <w:tcPr>
            <w:tcW w:w="810" w:type="dxa"/>
            <w:hideMark/>
          </w:tcPr>
          <w:p w14:paraId="3A10E64E" w14:textId="77777777" w:rsidR="000A7EEF" w:rsidRPr="002E1061" w:rsidRDefault="000A7EEF" w:rsidP="009C2195">
            <w:pPr>
              <w:spacing w:before="60" w:after="60" w:line="300" w:lineRule="exact"/>
              <w:rPr>
                <w:rFonts w:eastAsiaTheme="minorHAnsi"/>
                <w:b/>
                <w:lang w:val="pt-PT"/>
              </w:rPr>
            </w:pPr>
            <w:r w:rsidRPr="002E1061">
              <w:rPr>
                <w:rFonts w:eastAsiaTheme="minorHAnsi"/>
                <w:b/>
                <w:lang w:val="pt-PT"/>
              </w:rPr>
              <w:t>NE 1 (%)</w:t>
            </w:r>
          </w:p>
        </w:tc>
        <w:tc>
          <w:tcPr>
            <w:tcW w:w="810" w:type="dxa"/>
            <w:hideMark/>
          </w:tcPr>
          <w:p w14:paraId="35601C5F" w14:textId="77777777" w:rsidR="000A7EEF" w:rsidRPr="002E1061" w:rsidRDefault="000A7EEF" w:rsidP="009C2195">
            <w:pPr>
              <w:spacing w:before="60" w:after="60" w:line="300" w:lineRule="exact"/>
              <w:rPr>
                <w:rFonts w:eastAsiaTheme="minorHAnsi"/>
                <w:b/>
                <w:lang w:val="pt-PT"/>
              </w:rPr>
            </w:pPr>
            <w:r w:rsidRPr="002E1061">
              <w:rPr>
                <w:rFonts w:eastAsiaTheme="minorHAnsi"/>
                <w:b/>
                <w:lang w:val="pt-PT"/>
              </w:rPr>
              <w:t>SE 2 (%)</w:t>
            </w:r>
          </w:p>
        </w:tc>
        <w:tc>
          <w:tcPr>
            <w:tcW w:w="810" w:type="dxa"/>
            <w:hideMark/>
          </w:tcPr>
          <w:p w14:paraId="432D40C7" w14:textId="77777777" w:rsidR="000A7EEF" w:rsidRPr="002E1061" w:rsidRDefault="000A7EEF" w:rsidP="009C2195">
            <w:pPr>
              <w:spacing w:before="60" w:after="60" w:line="300" w:lineRule="exact"/>
              <w:rPr>
                <w:rFonts w:eastAsiaTheme="minorHAnsi"/>
                <w:b/>
                <w:lang w:val="pt-PT"/>
              </w:rPr>
            </w:pPr>
            <w:r w:rsidRPr="002E1061">
              <w:rPr>
                <w:rFonts w:eastAsiaTheme="minorHAnsi"/>
                <w:b/>
                <w:lang w:val="pt-PT"/>
              </w:rPr>
              <w:t>ME 3 (%)</w:t>
            </w:r>
          </w:p>
        </w:tc>
        <w:tc>
          <w:tcPr>
            <w:tcW w:w="810" w:type="dxa"/>
            <w:hideMark/>
          </w:tcPr>
          <w:p w14:paraId="3A1AEB15" w14:textId="77777777" w:rsidR="000A7EEF" w:rsidRPr="002E1061" w:rsidRDefault="000A7EEF" w:rsidP="009C2195">
            <w:pPr>
              <w:spacing w:before="60" w:after="60" w:line="300" w:lineRule="exact"/>
              <w:rPr>
                <w:rFonts w:eastAsiaTheme="minorHAnsi"/>
                <w:b/>
                <w:lang w:val="pt-PT"/>
              </w:rPr>
            </w:pPr>
            <w:r w:rsidRPr="002E1061">
              <w:rPr>
                <w:rFonts w:eastAsiaTheme="minorHAnsi"/>
                <w:b/>
                <w:lang w:val="pt-PT"/>
              </w:rPr>
              <w:t>LE 4 (%)</w:t>
            </w:r>
          </w:p>
        </w:tc>
        <w:tc>
          <w:tcPr>
            <w:tcW w:w="900" w:type="dxa"/>
            <w:hideMark/>
          </w:tcPr>
          <w:p w14:paraId="35B967D6" w14:textId="77777777" w:rsidR="000A7EEF" w:rsidRPr="002E1061" w:rsidRDefault="000A7EEF" w:rsidP="009C2195">
            <w:pPr>
              <w:spacing w:before="60" w:after="60" w:line="300" w:lineRule="exact"/>
              <w:rPr>
                <w:rFonts w:eastAsiaTheme="minorHAnsi"/>
                <w:b/>
                <w:lang w:val="pt-PT"/>
              </w:rPr>
            </w:pPr>
            <w:r w:rsidRPr="002E1061">
              <w:rPr>
                <w:rFonts w:eastAsiaTheme="minorHAnsi"/>
                <w:b/>
                <w:lang w:val="pt-PT"/>
              </w:rPr>
              <w:t>VLE 5 (%)</w:t>
            </w:r>
          </w:p>
        </w:tc>
        <w:tc>
          <w:tcPr>
            <w:tcW w:w="810" w:type="dxa"/>
            <w:noWrap/>
            <w:hideMark/>
          </w:tcPr>
          <w:p w14:paraId="24D1431A" w14:textId="77777777" w:rsidR="000A7EEF" w:rsidRPr="002E1061" w:rsidRDefault="000A7EEF" w:rsidP="009C2195">
            <w:pPr>
              <w:spacing w:before="60" w:after="60" w:line="300" w:lineRule="exact"/>
              <w:rPr>
                <w:rFonts w:eastAsiaTheme="minorHAnsi"/>
                <w:b/>
                <w:lang w:val="pt-PT"/>
              </w:rPr>
            </w:pPr>
            <w:r w:rsidRPr="002E1061">
              <w:rPr>
                <w:rFonts w:eastAsiaTheme="minorHAnsi"/>
                <w:b/>
                <w:lang w:val="pt-PT"/>
              </w:rPr>
              <w:t>Mean</w:t>
            </w:r>
          </w:p>
        </w:tc>
        <w:tc>
          <w:tcPr>
            <w:tcW w:w="630" w:type="dxa"/>
            <w:noWrap/>
            <w:hideMark/>
          </w:tcPr>
          <w:p w14:paraId="0B08056E" w14:textId="77777777" w:rsidR="000A7EEF" w:rsidRPr="002E1061" w:rsidRDefault="000A7EEF" w:rsidP="009C2195">
            <w:pPr>
              <w:spacing w:before="60" w:after="60" w:line="300" w:lineRule="exact"/>
              <w:rPr>
                <w:rFonts w:eastAsiaTheme="minorHAnsi"/>
                <w:b/>
                <w:lang w:val="pt-PT"/>
              </w:rPr>
            </w:pPr>
            <w:r w:rsidRPr="002E1061">
              <w:rPr>
                <w:rFonts w:eastAsiaTheme="minorHAnsi"/>
                <w:b/>
                <w:lang w:val="pt-PT"/>
              </w:rPr>
              <w:t>SD</w:t>
            </w:r>
          </w:p>
        </w:tc>
        <w:tc>
          <w:tcPr>
            <w:tcW w:w="1080" w:type="dxa"/>
            <w:hideMark/>
          </w:tcPr>
          <w:p w14:paraId="4DC4FD4A" w14:textId="77777777" w:rsidR="000A7EEF" w:rsidRPr="002E1061" w:rsidRDefault="000A7EEF" w:rsidP="009C2195">
            <w:pPr>
              <w:spacing w:before="60" w:after="60" w:line="300" w:lineRule="exact"/>
              <w:rPr>
                <w:rFonts w:eastAsiaTheme="minorHAnsi"/>
                <w:b/>
                <w:lang w:val="pt-PT"/>
              </w:rPr>
            </w:pPr>
            <w:r w:rsidRPr="002E1061">
              <w:rPr>
                <w:rFonts w:eastAsiaTheme="minorHAnsi"/>
                <w:b/>
                <w:lang w:val="pt-PT"/>
              </w:rPr>
              <w:t>Decision</w:t>
            </w:r>
          </w:p>
        </w:tc>
      </w:tr>
      <w:tr w:rsidR="002E1061" w:rsidRPr="002E1061" w14:paraId="408D70CA" w14:textId="77777777" w:rsidTr="00CF5107">
        <w:trPr>
          <w:trHeight w:val="249"/>
          <w:jc w:val="center"/>
        </w:trPr>
        <w:tc>
          <w:tcPr>
            <w:tcW w:w="516" w:type="dxa"/>
            <w:vMerge w:val="restart"/>
            <w:noWrap/>
            <w:hideMark/>
          </w:tcPr>
          <w:p w14:paraId="42D73567"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w:t>
            </w:r>
          </w:p>
        </w:tc>
        <w:tc>
          <w:tcPr>
            <w:tcW w:w="9474" w:type="dxa"/>
            <w:gridSpan w:val="9"/>
            <w:noWrap/>
            <w:hideMark/>
          </w:tcPr>
          <w:p w14:paraId="3D7B5C37" w14:textId="7A80783D" w:rsidR="000A7EEF" w:rsidRPr="002E1061" w:rsidRDefault="000A7EEF" w:rsidP="009C2195">
            <w:pPr>
              <w:spacing w:before="60" w:after="60" w:line="300" w:lineRule="exact"/>
              <w:rPr>
                <w:rFonts w:eastAsiaTheme="minorHAnsi"/>
                <w:b/>
                <w:lang w:val="pt-PT"/>
              </w:rPr>
            </w:pPr>
            <w:r w:rsidRPr="002E1061">
              <w:rPr>
                <w:rFonts w:eastAsiaTheme="minorHAnsi"/>
                <w:b/>
                <w:lang w:val="pt-PT"/>
              </w:rPr>
              <w:t>Green Purchasing/Procurement</w:t>
            </w:r>
          </w:p>
        </w:tc>
      </w:tr>
      <w:tr w:rsidR="002E1061" w:rsidRPr="002E1061" w14:paraId="2CA82831" w14:textId="77777777" w:rsidTr="00CF5107">
        <w:trPr>
          <w:trHeight w:val="249"/>
          <w:jc w:val="center"/>
        </w:trPr>
        <w:tc>
          <w:tcPr>
            <w:tcW w:w="516" w:type="dxa"/>
            <w:vMerge/>
            <w:noWrap/>
            <w:hideMark/>
          </w:tcPr>
          <w:p w14:paraId="0D2CC1D0" w14:textId="77777777" w:rsidR="000A7EEF" w:rsidRPr="002E1061" w:rsidRDefault="000A7EEF" w:rsidP="009C2195">
            <w:pPr>
              <w:spacing w:before="60" w:after="60" w:line="300" w:lineRule="exact"/>
              <w:rPr>
                <w:rFonts w:eastAsiaTheme="minorHAnsi"/>
                <w:bCs/>
                <w:lang w:val="pt-PT"/>
              </w:rPr>
            </w:pPr>
          </w:p>
        </w:tc>
        <w:tc>
          <w:tcPr>
            <w:tcW w:w="2814" w:type="dxa"/>
            <w:vMerge w:val="restart"/>
            <w:hideMark/>
          </w:tcPr>
          <w:p w14:paraId="09140688"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Procuring medical supplies with eco-certifications (e.g., biodegradable syringes, etc.)</w:t>
            </w:r>
          </w:p>
        </w:tc>
        <w:tc>
          <w:tcPr>
            <w:tcW w:w="810" w:type="dxa"/>
            <w:hideMark/>
          </w:tcPr>
          <w:p w14:paraId="604B4B33"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38</w:t>
            </w:r>
          </w:p>
        </w:tc>
        <w:tc>
          <w:tcPr>
            <w:tcW w:w="810" w:type="dxa"/>
            <w:hideMark/>
          </w:tcPr>
          <w:p w14:paraId="4390BB6B"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109</w:t>
            </w:r>
          </w:p>
        </w:tc>
        <w:tc>
          <w:tcPr>
            <w:tcW w:w="810" w:type="dxa"/>
            <w:hideMark/>
          </w:tcPr>
          <w:p w14:paraId="2272D42F"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31</w:t>
            </w:r>
          </w:p>
        </w:tc>
        <w:tc>
          <w:tcPr>
            <w:tcW w:w="810" w:type="dxa"/>
            <w:hideMark/>
          </w:tcPr>
          <w:p w14:paraId="2A42E086"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18</w:t>
            </w:r>
          </w:p>
        </w:tc>
        <w:tc>
          <w:tcPr>
            <w:tcW w:w="900" w:type="dxa"/>
            <w:noWrap/>
            <w:hideMark/>
          </w:tcPr>
          <w:p w14:paraId="62AC392A"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w:t>
            </w:r>
          </w:p>
        </w:tc>
        <w:tc>
          <w:tcPr>
            <w:tcW w:w="810" w:type="dxa"/>
            <w:vMerge w:val="restart"/>
            <w:noWrap/>
            <w:hideMark/>
          </w:tcPr>
          <w:p w14:paraId="0419DADA"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2.18</w:t>
            </w:r>
          </w:p>
        </w:tc>
        <w:tc>
          <w:tcPr>
            <w:tcW w:w="630" w:type="dxa"/>
            <w:vMerge w:val="restart"/>
            <w:noWrap/>
            <w:hideMark/>
          </w:tcPr>
          <w:p w14:paraId="6EED8175"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0.88</w:t>
            </w:r>
          </w:p>
        </w:tc>
        <w:tc>
          <w:tcPr>
            <w:tcW w:w="1080" w:type="dxa"/>
            <w:vMerge w:val="restart"/>
            <w:hideMark/>
          </w:tcPr>
          <w:p w14:paraId="288C6269"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Low Practiced</w:t>
            </w:r>
          </w:p>
        </w:tc>
      </w:tr>
      <w:tr w:rsidR="002E1061" w:rsidRPr="002E1061" w14:paraId="778EADD9" w14:textId="77777777" w:rsidTr="00CF5107">
        <w:trPr>
          <w:trHeight w:val="249"/>
          <w:jc w:val="center"/>
        </w:trPr>
        <w:tc>
          <w:tcPr>
            <w:tcW w:w="516" w:type="dxa"/>
            <w:vMerge/>
            <w:noWrap/>
            <w:hideMark/>
          </w:tcPr>
          <w:p w14:paraId="4A1AB5AB" w14:textId="77777777" w:rsidR="000A7EEF" w:rsidRPr="002E1061" w:rsidRDefault="000A7EEF" w:rsidP="009C2195">
            <w:pPr>
              <w:spacing w:before="60" w:after="60" w:line="300" w:lineRule="exact"/>
              <w:rPr>
                <w:rFonts w:eastAsiaTheme="minorHAnsi"/>
                <w:bCs/>
                <w:lang w:val="pt-PT"/>
              </w:rPr>
            </w:pPr>
          </w:p>
        </w:tc>
        <w:tc>
          <w:tcPr>
            <w:tcW w:w="2814" w:type="dxa"/>
            <w:vMerge/>
            <w:hideMark/>
          </w:tcPr>
          <w:p w14:paraId="7DB8411A" w14:textId="77777777" w:rsidR="000A7EEF" w:rsidRPr="002E1061" w:rsidRDefault="000A7EEF" w:rsidP="009C2195">
            <w:pPr>
              <w:spacing w:before="60" w:after="60" w:line="300" w:lineRule="exact"/>
              <w:rPr>
                <w:rFonts w:eastAsiaTheme="minorHAnsi"/>
                <w:bCs/>
                <w:lang w:val="pt-PT"/>
              </w:rPr>
            </w:pPr>
          </w:p>
        </w:tc>
        <w:tc>
          <w:tcPr>
            <w:tcW w:w="810" w:type="dxa"/>
            <w:hideMark/>
          </w:tcPr>
          <w:p w14:paraId="20A67670"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19.2%</w:t>
            </w:r>
          </w:p>
        </w:tc>
        <w:tc>
          <w:tcPr>
            <w:tcW w:w="810" w:type="dxa"/>
            <w:hideMark/>
          </w:tcPr>
          <w:p w14:paraId="2D1A610F"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55.1%</w:t>
            </w:r>
          </w:p>
        </w:tc>
        <w:tc>
          <w:tcPr>
            <w:tcW w:w="810" w:type="dxa"/>
            <w:hideMark/>
          </w:tcPr>
          <w:p w14:paraId="680A4308"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15.7%</w:t>
            </w:r>
          </w:p>
        </w:tc>
        <w:tc>
          <w:tcPr>
            <w:tcW w:w="810" w:type="dxa"/>
            <w:hideMark/>
          </w:tcPr>
          <w:p w14:paraId="6CBA67CA"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9.1%</w:t>
            </w:r>
          </w:p>
        </w:tc>
        <w:tc>
          <w:tcPr>
            <w:tcW w:w="900" w:type="dxa"/>
            <w:hideMark/>
          </w:tcPr>
          <w:p w14:paraId="462CA113"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1.0%</w:t>
            </w:r>
          </w:p>
        </w:tc>
        <w:tc>
          <w:tcPr>
            <w:tcW w:w="810" w:type="dxa"/>
            <w:vMerge/>
            <w:hideMark/>
          </w:tcPr>
          <w:p w14:paraId="392C36EF" w14:textId="77777777" w:rsidR="000A7EEF" w:rsidRPr="002E1061" w:rsidRDefault="000A7EEF" w:rsidP="009C2195">
            <w:pPr>
              <w:spacing w:before="60" w:after="60" w:line="300" w:lineRule="exact"/>
              <w:rPr>
                <w:rFonts w:eastAsiaTheme="minorHAnsi"/>
                <w:bCs/>
                <w:lang w:val="pt-PT"/>
              </w:rPr>
            </w:pPr>
          </w:p>
        </w:tc>
        <w:tc>
          <w:tcPr>
            <w:tcW w:w="630" w:type="dxa"/>
            <w:vMerge/>
            <w:hideMark/>
          </w:tcPr>
          <w:p w14:paraId="70445147" w14:textId="77777777" w:rsidR="000A7EEF" w:rsidRPr="002E1061" w:rsidRDefault="000A7EEF" w:rsidP="009C2195">
            <w:pPr>
              <w:spacing w:before="60" w:after="60" w:line="300" w:lineRule="exact"/>
              <w:rPr>
                <w:rFonts w:eastAsiaTheme="minorHAnsi"/>
                <w:bCs/>
                <w:lang w:val="pt-PT"/>
              </w:rPr>
            </w:pPr>
          </w:p>
        </w:tc>
        <w:tc>
          <w:tcPr>
            <w:tcW w:w="1080" w:type="dxa"/>
            <w:vMerge/>
            <w:hideMark/>
          </w:tcPr>
          <w:p w14:paraId="07EF0490" w14:textId="77777777" w:rsidR="000A7EEF" w:rsidRPr="002E1061" w:rsidRDefault="000A7EEF" w:rsidP="009C2195">
            <w:pPr>
              <w:spacing w:before="60" w:after="60" w:line="300" w:lineRule="exact"/>
              <w:rPr>
                <w:rFonts w:eastAsiaTheme="minorHAnsi"/>
                <w:bCs/>
                <w:lang w:val="pt-PT"/>
              </w:rPr>
            </w:pPr>
          </w:p>
        </w:tc>
      </w:tr>
      <w:tr w:rsidR="002E1061" w:rsidRPr="002E1061" w14:paraId="0F6060F1" w14:textId="77777777" w:rsidTr="00CF5107">
        <w:trPr>
          <w:trHeight w:val="249"/>
          <w:jc w:val="center"/>
        </w:trPr>
        <w:tc>
          <w:tcPr>
            <w:tcW w:w="516" w:type="dxa"/>
            <w:vMerge/>
            <w:noWrap/>
            <w:hideMark/>
          </w:tcPr>
          <w:p w14:paraId="37B05E1C" w14:textId="77777777" w:rsidR="000A7EEF" w:rsidRPr="002E1061" w:rsidRDefault="000A7EEF" w:rsidP="009C2195">
            <w:pPr>
              <w:spacing w:before="60" w:after="60" w:line="300" w:lineRule="exact"/>
              <w:rPr>
                <w:rFonts w:eastAsiaTheme="minorHAnsi"/>
                <w:bCs/>
                <w:lang w:val="pt-PT"/>
              </w:rPr>
            </w:pPr>
          </w:p>
        </w:tc>
        <w:tc>
          <w:tcPr>
            <w:tcW w:w="2814" w:type="dxa"/>
            <w:vMerge w:val="restart"/>
            <w:hideMark/>
          </w:tcPr>
          <w:p w14:paraId="041730D1"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Selecting vendors who comply with environmental and sustainability standards</w:t>
            </w:r>
          </w:p>
        </w:tc>
        <w:tc>
          <w:tcPr>
            <w:tcW w:w="810" w:type="dxa"/>
            <w:hideMark/>
          </w:tcPr>
          <w:p w14:paraId="08B870D6"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62</w:t>
            </w:r>
          </w:p>
        </w:tc>
        <w:tc>
          <w:tcPr>
            <w:tcW w:w="810" w:type="dxa"/>
            <w:hideMark/>
          </w:tcPr>
          <w:p w14:paraId="26CD69FB"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80</w:t>
            </w:r>
          </w:p>
        </w:tc>
        <w:tc>
          <w:tcPr>
            <w:tcW w:w="810" w:type="dxa"/>
            <w:hideMark/>
          </w:tcPr>
          <w:p w14:paraId="31678A6A"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40</w:t>
            </w:r>
          </w:p>
        </w:tc>
        <w:tc>
          <w:tcPr>
            <w:tcW w:w="810" w:type="dxa"/>
            <w:hideMark/>
          </w:tcPr>
          <w:p w14:paraId="6C35E23E"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16</w:t>
            </w:r>
          </w:p>
        </w:tc>
        <w:tc>
          <w:tcPr>
            <w:tcW w:w="900" w:type="dxa"/>
            <w:hideMark/>
          </w:tcPr>
          <w:p w14:paraId="6A354747"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0</w:t>
            </w:r>
          </w:p>
        </w:tc>
        <w:tc>
          <w:tcPr>
            <w:tcW w:w="810" w:type="dxa"/>
            <w:vMerge w:val="restart"/>
            <w:noWrap/>
            <w:hideMark/>
          </w:tcPr>
          <w:p w14:paraId="18FC5838"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2.05</w:t>
            </w:r>
          </w:p>
        </w:tc>
        <w:tc>
          <w:tcPr>
            <w:tcW w:w="630" w:type="dxa"/>
            <w:vMerge w:val="restart"/>
            <w:noWrap/>
            <w:hideMark/>
          </w:tcPr>
          <w:p w14:paraId="23D125A0"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0.92</w:t>
            </w:r>
          </w:p>
        </w:tc>
        <w:tc>
          <w:tcPr>
            <w:tcW w:w="1080" w:type="dxa"/>
            <w:vMerge w:val="restart"/>
            <w:hideMark/>
          </w:tcPr>
          <w:p w14:paraId="299D3754"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Low Practiced</w:t>
            </w:r>
          </w:p>
        </w:tc>
      </w:tr>
      <w:tr w:rsidR="002E1061" w:rsidRPr="002E1061" w14:paraId="122B6DA6" w14:textId="77777777" w:rsidTr="00CF5107">
        <w:trPr>
          <w:trHeight w:val="249"/>
          <w:jc w:val="center"/>
        </w:trPr>
        <w:tc>
          <w:tcPr>
            <w:tcW w:w="516" w:type="dxa"/>
            <w:vMerge/>
            <w:noWrap/>
            <w:hideMark/>
          </w:tcPr>
          <w:p w14:paraId="7F73C5B4" w14:textId="77777777" w:rsidR="000A7EEF" w:rsidRPr="002E1061" w:rsidRDefault="000A7EEF" w:rsidP="009C2195">
            <w:pPr>
              <w:spacing w:before="60" w:after="60" w:line="300" w:lineRule="exact"/>
              <w:rPr>
                <w:rFonts w:eastAsiaTheme="minorHAnsi"/>
                <w:bCs/>
                <w:lang w:val="pt-PT"/>
              </w:rPr>
            </w:pPr>
          </w:p>
        </w:tc>
        <w:tc>
          <w:tcPr>
            <w:tcW w:w="2814" w:type="dxa"/>
            <w:vMerge/>
            <w:hideMark/>
          </w:tcPr>
          <w:p w14:paraId="17748786" w14:textId="77777777" w:rsidR="000A7EEF" w:rsidRPr="002E1061" w:rsidRDefault="000A7EEF" w:rsidP="009C2195">
            <w:pPr>
              <w:spacing w:before="60" w:after="60" w:line="300" w:lineRule="exact"/>
              <w:rPr>
                <w:rFonts w:eastAsiaTheme="minorHAnsi"/>
                <w:bCs/>
                <w:lang w:val="pt-PT"/>
              </w:rPr>
            </w:pPr>
          </w:p>
        </w:tc>
        <w:tc>
          <w:tcPr>
            <w:tcW w:w="810" w:type="dxa"/>
            <w:hideMark/>
          </w:tcPr>
          <w:p w14:paraId="6C7FE057"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31.3%</w:t>
            </w:r>
          </w:p>
        </w:tc>
        <w:tc>
          <w:tcPr>
            <w:tcW w:w="810" w:type="dxa"/>
            <w:hideMark/>
          </w:tcPr>
          <w:p w14:paraId="00CE6072"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40.4%</w:t>
            </w:r>
          </w:p>
        </w:tc>
        <w:tc>
          <w:tcPr>
            <w:tcW w:w="810" w:type="dxa"/>
            <w:hideMark/>
          </w:tcPr>
          <w:p w14:paraId="0856AC31"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20.2%</w:t>
            </w:r>
          </w:p>
        </w:tc>
        <w:tc>
          <w:tcPr>
            <w:tcW w:w="810" w:type="dxa"/>
            <w:hideMark/>
          </w:tcPr>
          <w:p w14:paraId="00187ED1"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8.1%</w:t>
            </w:r>
          </w:p>
        </w:tc>
        <w:tc>
          <w:tcPr>
            <w:tcW w:w="900" w:type="dxa"/>
            <w:hideMark/>
          </w:tcPr>
          <w:p w14:paraId="46C5BA94"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0.0%</w:t>
            </w:r>
          </w:p>
        </w:tc>
        <w:tc>
          <w:tcPr>
            <w:tcW w:w="810" w:type="dxa"/>
            <w:vMerge/>
            <w:hideMark/>
          </w:tcPr>
          <w:p w14:paraId="2A93AD20" w14:textId="77777777" w:rsidR="000A7EEF" w:rsidRPr="002E1061" w:rsidRDefault="000A7EEF" w:rsidP="009C2195">
            <w:pPr>
              <w:spacing w:before="60" w:after="60" w:line="300" w:lineRule="exact"/>
              <w:rPr>
                <w:rFonts w:eastAsiaTheme="minorHAnsi"/>
                <w:bCs/>
                <w:lang w:val="pt-PT"/>
              </w:rPr>
            </w:pPr>
          </w:p>
        </w:tc>
        <w:tc>
          <w:tcPr>
            <w:tcW w:w="630" w:type="dxa"/>
            <w:vMerge/>
            <w:hideMark/>
          </w:tcPr>
          <w:p w14:paraId="7E657CF6" w14:textId="77777777" w:rsidR="000A7EEF" w:rsidRPr="002E1061" w:rsidRDefault="000A7EEF" w:rsidP="009C2195">
            <w:pPr>
              <w:spacing w:before="60" w:after="60" w:line="300" w:lineRule="exact"/>
              <w:rPr>
                <w:rFonts w:eastAsiaTheme="minorHAnsi"/>
                <w:bCs/>
                <w:lang w:val="pt-PT"/>
              </w:rPr>
            </w:pPr>
          </w:p>
        </w:tc>
        <w:tc>
          <w:tcPr>
            <w:tcW w:w="1080" w:type="dxa"/>
            <w:vMerge/>
            <w:hideMark/>
          </w:tcPr>
          <w:p w14:paraId="1677EF7E" w14:textId="77777777" w:rsidR="000A7EEF" w:rsidRPr="002E1061" w:rsidRDefault="000A7EEF" w:rsidP="009C2195">
            <w:pPr>
              <w:spacing w:before="60" w:after="60" w:line="300" w:lineRule="exact"/>
              <w:rPr>
                <w:rFonts w:eastAsiaTheme="minorHAnsi"/>
                <w:bCs/>
                <w:lang w:val="pt-PT"/>
              </w:rPr>
            </w:pPr>
          </w:p>
        </w:tc>
      </w:tr>
      <w:tr w:rsidR="002E1061" w:rsidRPr="002E1061" w14:paraId="06DE26EA" w14:textId="77777777" w:rsidTr="00CF5107">
        <w:trPr>
          <w:trHeight w:val="249"/>
          <w:jc w:val="center"/>
        </w:trPr>
        <w:tc>
          <w:tcPr>
            <w:tcW w:w="516" w:type="dxa"/>
            <w:vMerge w:val="restart"/>
            <w:noWrap/>
            <w:hideMark/>
          </w:tcPr>
          <w:p w14:paraId="271A279D"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w:t>
            </w:r>
          </w:p>
        </w:tc>
        <w:tc>
          <w:tcPr>
            <w:tcW w:w="9474" w:type="dxa"/>
            <w:gridSpan w:val="9"/>
            <w:noWrap/>
            <w:hideMark/>
          </w:tcPr>
          <w:p w14:paraId="5C6AC396" w14:textId="7EE38782" w:rsidR="000A7EEF" w:rsidRPr="002E1061" w:rsidRDefault="000A7EEF" w:rsidP="009C2195">
            <w:pPr>
              <w:spacing w:before="60" w:after="60" w:line="300" w:lineRule="exact"/>
              <w:rPr>
                <w:rFonts w:eastAsiaTheme="minorHAnsi"/>
                <w:b/>
                <w:lang w:val="pt-PT"/>
              </w:rPr>
            </w:pPr>
            <w:r w:rsidRPr="002E1061">
              <w:rPr>
                <w:rFonts w:eastAsiaTheme="minorHAnsi"/>
                <w:b/>
                <w:lang w:val="pt-PT"/>
              </w:rPr>
              <w:t>Green Packaging/Distribution</w:t>
            </w:r>
          </w:p>
        </w:tc>
      </w:tr>
      <w:tr w:rsidR="002E1061" w:rsidRPr="002E1061" w14:paraId="302577DD" w14:textId="77777777" w:rsidTr="00CF5107">
        <w:trPr>
          <w:trHeight w:val="249"/>
          <w:jc w:val="center"/>
        </w:trPr>
        <w:tc>
          <w:tcPr>
            <w:tcW w:w="516" w:type="dxa"/>
            <w:vMerge/>
            <w:noWrap/>
            <w:hideMark/>
          </w:tcPr>
          <w:p w14:paraId="1387952F" w14:textId="77777777" w:rsidR="000A7EEF" w:rsidRPr="002E1061" w:rsidRDefault="000A7EEF" w:rsidP="009C2195">
            <w:pPr>
              <w:spacing w:before="60" w:after="60" w:line="300" w:lineRule="exact"/>
              <w:rPr>
                <w:rFonts w:eastAsiaTheme="minorHAnsi"/>
                <w:bCs/>
                <w:lang w:val="pt-PT"/>
              </w:rPr>
            </w:pPr>
          </w:p>
        </w:tc>
        <w:tc>
          <w:tcPr>
            <w:tcW w:w="2814" w:type="dxa"/>
            <w:vMerge w:val="restart"/>
            <w:hideMark/>
          </w:tcPr>
          <w:p w14:paraId="5372EC10"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Using reusable or recyclable packaging materials for medical and non-medical supplies</w:t>
            </w:r>
          </w:p>
        </w:tc>
        <w:tc>
          <w:tcPr>
            <w:tcW w:w="810" w:type="dxa"/>
            <w:hideMark/>
          </w:tcPr>
          <w:p w14:paraId="7AD7004B"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62</w:t>
            </w:r>
          </w:p>
        </w:tc>
        <w:tc>
          <w:tcPr>
            <w:tcW w:w="810" w:type="dxa"/>
            <w:hideMark/>
          </w:tcPr>
          <w:p w14:paraId="25333F53"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40</w:t>
            </w:r>
          </w:p>
        </w:tc>
        <w:tc>
          <w:tcPr>
            <w:tcW w:w="810" w:type="dxa"/>
            <w:hideMark/>
          </w:tcPr>
          <w:p w14:paraId="3A111337"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80</w:t>
            </w:r>
          </w:p>
        </w:tc>
        <w:tc>
          <w:tcPr>
            <w:tcW w:w="810" w:type="dxa"/>
            <w:hideMark/>
          </w:tcPr>
          <w:p w14:paraId="3C1B0A6F"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14</w:t>
            </w:r>
          </w:p>
        </w:tc>
        <w:tc>
          <w:tcPr>
            <w:tcW w:w="900" w:type="dxa"/>
            <w:hideMark/>
          </w:tcPr>
          <w:p w14:paraId="746C1BEA"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w:t>
            </w:r>
          </w:p>
        </w:tc>
        <w:tc>
          <w:tcPr>
            <w:tcW w:w="810" w:type="dxa"/>
            <w:vMerge w:val="restart"/>
            <w:noWrap/>
            <w:hideMark/>
          </w:tcPr>
          <w:p w14:paraId="7277C6CF"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2.26</w:t>
            </w:r>
          </w:p>
        </w:tc>
        <w:tc>
          <w:tcPr>
            <w:tcW w:w="630" w:type="dxa"/>
            <w:vMerge w:val="restart"/>
            <w:noWrap/>
            <w:hideMark/>
          </w:tcPr>
          <w:p w14:paraId="7812D521"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1.01</w:t>
            </w:r>
          </w:p>
        </w:tc>
        <w:tc>
          <w:tcPr>
            <w:tcW w:w="1080" w:type="dxa"/>
            <w:vMerge w:val="restart"/>
            <w:hideMark/>
          </w:tcPr>
          <w:p w14:paraId="05873C6B"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Highly Practiced</w:t>
            </w:r>
          </w:p>
        </w:tc>
      </w:tr>
      <w:tr w:rsidR="002E1061" w:rsidRPr="002E1061" w14:paraId="5AF9B16A" w14:textId="77777777" w:rsidTr="00CF5107">
        <w:trPr>
          <w:trHeight w:val="249"/>
          <w:jc w:val="center"/>
        </w:trPr>
        <w:tc>
          <w:tcPr>
            <w:tcW w:w="516" w:type="dxa"/>
            <w:vMerge/>
            <w:noWrap/>
            <w:hideMark/>
          </w:tcPr>
          <w:p w14:paraId="28742C75" w14:textId="77777777" w:rsidR="000A7EEF" w:rsidRPr="002E1061" w:rsidRDefault="000A7EEF" w:rsidP="009C2195">
            <w:pPr>
              <w:spacing w:before="60" w:after="60" w:line="300" w:lineRule="exact"/>
              <w:rPr>
                <w:rFonts w:eastAsiaTheme="minorHAnsi"/>
                <w:bCs/>
                <w:lang w:val="pt-PT"/>
              </w:rPr>
            </w:pPr>
          </w:p>
        </w:tc>
        <w:tc>
          <w:tcPr>
            <w:tcW w:w="2814" w:type="dxa"/>
            <w:vMerge/>
            <w:hideMark/>
          </w:tcPr>
          <w:p w14:paraId="0BDA4FCF" w14:textId="77777777" w:rsidR="000A7EEF" w:rsidRPr="002E1061" w:rsidRDefault="000A7EEF" w:rsidP="009C2195">
            <w:pPr>
              <w:spacing w:before="60" w:after="60" w:line="300" w:lineRule="exact"/>
              <w:rPr>
                <w:rFonts w:eastAsiaTheme="minorHAnsi"/>
                <w:bCs/>
                <w:lang w:val="pt-PT"/>
              </w:rPr>
            </w:pPr>
          </w:p>
        </w:tc>
        <w:tc>
          <w:tcPr>
            <w:tcW w:w="810" w:type="dxa"/>
            <w:hideMark/>
          </w:tcPr>
          <w:p w14:paraId="513480BB"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31.3%</w:t>
            </w:r>
          </w:p>
        </w:tc>
        <w:tc>
          <w:tcPr>
            <w:tcW w:w="810" w:type="dxa"/>
            <w:hideMark/>
          </w:tcPr>
          <w:p w14:paraId="663B592D"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20.2%</w:t>
            </w:r>
          </w:p>
        </w:tc>
        <w:tc>
          <w:tcPr>
            <w:tcW w:w="810" w:type="dxa"/>
            <w:hideMark/>
          </w:tcPr>
          <w:p w14:paraId="0DD90BFC"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40.4%</w:t>
            </w:r>
          </w:p>
        </w:tc>
        <w:tc>
          <w:tcPr>
            <w:tcW w:w="810" w:type="dxa"/>
            <w:hideMark/>
          </w:tcPr>
          <w:p w14:paraId="5AAD86F5"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7.1%</w:t>
            </w:r>
          </w:p>
        </w:tc>
        <w:tc>
          <w:tcPr>
            <w:tcW w:w="900" w:type="dxa"/>
            <w:hideMark/>
          </w:tcPr>
          <w:p w14:paraId="4E1F38A0"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1.0%</w:t>
            </w:r>
          </w:p>
        </w:tc>
        <w:tc>
          <w:tcPr>
            <w:tcW w:w="810" w:type="dxa"/>
            <w:vMerge/>
            <w:hideMark/>
          </w:tcPr>
          <w:p w14:paraId="1ECC20E1" w14:textId="77777777" w:rsidR="000A7EEF" w:rsidRPr="002E1061" w:rsidRDefault="000A7EEF" w:rsidP="009C2195">
            <w:pPr>
              <w:spacing w:before="60" w:after="60" w:line="300" w:lineRule="exact"/>
              <w:rPr>
                <w:rFonts w:eastAsiaTheme="minorHAnsi"/>
                <w:bCs/>
                <w:lang w:val="pt-PT"/>
              </w:rPr>
            </w:pPr>
          </w:p>
        </w:tc>
        <w:tc>
          <w:tcPr>
            <w:tcW w:w="630" w:type="dxa"/>
            <w:vMerge/>
            <w:hideMark/>
          </w:tcPr>
          <w:p w14:paraId="1816078C" w14:textId="77777777" w:rsidR="000A7EEF" w:rsidRPr="002E1061" w:rsidRDefault="000A7EEF" w:rsidP="009C2195">
            <w:pPr>
              <w:spacing w:before="60" w:after="60" w:line="300" w:lineRule="exact"/>
              <w:rPr>
                <w:rFonts w:eastAsiaTheme="minorHAnsi"/>
                <w:bCs/>
                <w:lang w:val="pt-PT"/>
              </w:rPr>
            </w:pPr>
          </w:p>
        </w:tc>
        <w:tc>
          <w:tcPr>
            <w:tcW w:w="1080" w:type="dxa"/>
            <w:vMerge/>
            <w:hideMark/>
          </w:tcPr>
          <w:p w14:paraId="202C34FE" w14:textId="77777777" w:rsidR="000A7EEF" w:rsidRPr="002E1061" w:rsidRDefault="000A7EEF" w:rsidP="009C2195">
            <w:pPr>
              <w:spacing w:before="60" w:after="60" w:line="300" w:lineRule="exact"/>
              <w:rPr>
                <w:rFonts w:eastAsiaTheme="minorHAnsi"/>
                <w:bCs/>
                <w:lang w:val="pt-PT"/>
              </w:rPr>
            </w:pPr>
          </w:p>
        </w:tc>
      </w:tr>
      <w:tr w:rsidR="002E1061" w:rsidRPr="002E1061" w14:paraId="01AD8C08" w14:textId="77777777" w:rsidTr="00CF5107">
        <w:trPr>
          <w:trHeight w:val="249"/>
          <w:jc w:val="center"/>
        </w:trPr>
        <w:tc>
          <w:tcPr>
            <w:tcW w:w="516" w:type="dxa"/>
            <w:vMerge/>
            <w:noWrap/>
            <w:hideMark/>
          </w:tcPr>
          <w:p w14:paraId="381811BD" w14:textId="77777777" w:rsidR="000A7EEF" w:rsidRPr="002E1061" w:rsidRDefault="000A7EEF" w:rsidP="009C2195">
            <w:pPr>
              <w:spacing w:before="60" w:after="60" w:line="300" w:lineRule="exact"/>
              <w:rPr>
                <w:rFonts w:eastAsiaTheme="minorHAnsi"/>
                <w:bCs/>
                <w:lang w:val="pt-PT"/>
              </w:rPr>
            </w:pPr>
          </w:p>
        </w:tc>
        <w:tc>
          <w:tcPr>
            <w:tcW w:w="2814" w:type="dxa"/>
            <w:vMerge w:val="restart"/>
            <w:hideMark/>
          </w:tcPr>
          <w:p w14:paraId="0E6D5E86"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Optimizing delivery routes to reduce fuel consumption and carbon emissions</w:t>
            </w:r>
          </w:p>
        </w:tc>
        <w:tc>
          <w:tcPr>
            <w:tcW w:w="810" w:type="dxa"/>
            <w:hideMark/>
          </w:tcPr>
          <w:p w14:paraId="14CFEC83"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48</w:t>
            </w:r>
          </w:p>
        </w:tc>
        <w:tc>
          <w:tcPr>
            <w:tcW w:w="810" w:type="dxa"/>
            <w:hideMark/>
          </w:tcPr>
          <w:p w14:paraId="07B1090D"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111</w:t>
            </w:r>
          </w:p>
        </w:tc>
        <w:tc>
          <w:tcPr>
            <w:tcW w:w="810" w:type="dxa"/>
            <w:hideMark/>
          </w:tcPr>
          <w:p w14:paraId="2DB4F8B0"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23</w:t>
            </w:r>
          </w:p>
        </w:tc>
        <w:tc>
          <w:tcPr>
            <w:tcW w:w="810" w:type="dxa"/>
            <w:hideMark/>
          </w:tcPr>
          <w:p w14:paraId="12B53DEC"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12</w:t>
            </w:r>
          </w:p>
        </w:tc>
        <w:tc>
          <w:tcPr>
            <w:tcW w:w="900" w:type="dxa"/>
            <w:hideMark/>
          </w:tcPr>
          <w:p w14:paraId="4E15533C"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4</w:t>
            </w:r>
          </w:p>
        </w:tc>
        <w:tc>
          <w:tcPr>
            <w:tcW w:w="810" w:type="dxa"/>
            <w:vMerge w:val="restart"/>
            <w:noWrap/>
            <w:hideMark/>
          </w:tcPr>
          <w:p w14:paraId="23271019"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2.06</w:t>
            </w:r>
          </w:p>
        </w:tc>
        <w:tc>
          <w:tcPr>
            <w:tcW w:w="630" w:type="dxa"/>
            <w:vMerge w:val="restart"/>
            <w:noWrap/>
            <w:hideMark/>
          </w:tcPr>
          <w:p w14:paraId="2CA146C1"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0.89</w:t>
            </w:r>
          </w:p>
        </w:tc>
        <w:tc>
          <w:tcPr>
            <w:tcW w:w="1080" w:type="dxa"/>
            <w:vMerge w:val="restart"/>
            <w:hideMark/>
          </w:tcPr>
          <w:p w14:paraId="42243261"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Low Practiced</w:t>
            </w:r>
          </w:p>
        </w:tc>
      </w:tr>
      <w:tr w:rsidR="002E1061" w:rsidRPr="002E1061" w14:paraId="796914BB" w14:textId="77777777" w:rsidTr="00CF5107">
        <w:trPr>
          <w:trHeight w:val="249"/>
          <w:jc w:val="center"/>
        </w:trPr>
        <w:tc>
          <w:tcPr>
            <w:tcW w:w="516" w:type="dxa"/>
            <w:vMerge/>
            <w:noWrap/>
            <w:hideMark/>
          </w:tcPr>
          <w:p w14:paraId="79E1CBBF" w14:textId="77777777" w:rsidR="000A7EEF" w:rsidRPr="002E1061" w:rsidRDefault="000A7EEF" w:rsidP="009C2195">
            <w:pPr>
              <w:spacing w:before="60" w:after="60" w:line="300" w:lineRule="exact"/>
              <w:rPr>
                <w:rFonts w:eastAsiaTheme="minorHAnsi"/>
                <w:bCs/>
                <w:lang w:val="pt-PT"/>
              </w:rPr>
            </w:pPr>
          </w:p>
        </w:tc>
        <w:tc>
          <w:tcPr>
            <w:tcW w:w="2814" w:type="dxa"/>
            <w:vMerge/>
            <w:hideMark/>
          </w:tcPr>
          <w:p w14:paraId="66524B1C" w14:textId="77777777" w:rsidR="000A7EEF" w:rsidRPr="002E1061" w:rsidRDefault="000A7EEF" w:rsidP="009C2195">
            <w:pPr>
              <w:spacing w:before="60" w:after="60" w:line="300" w:lineRule="exact"/>
              <w:rPr>
                <w:rFonts w:eastAsiaTheme="minorHAnsi"/>
                <w:bCs/>
                <w:lang w:val="pt-PT"/>
              </w:rPr>
            </w:pPr>
          </w:p>
        </w:tc>
        <w:tc>
          <w:tcPr>
            <w:tcW w:w="810" w:type="dxa"/>
            <w:hideMark/>
          </w:tcPr>
          <w:p w14:paraId="7E185127"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24.2%</w:t>
            </w:r>
          </w:p>
        </w:tc>
        <w:tc>
          <w:tcPr>
            <w:tcW w:w="810" w:type="dxa"/>
            <w:hideMark/>
          </w:tcPr>
          <w:p w14:paraId="05EE3929"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56.1%</w:t>
            </w:r>
          </w:p>
        </w:tc>
        <w:tc>
          <w:tcPr>
            <w:tcW w:w="810" w:type="dxa"/>
            <w:hideMark/>
          </w:tcPr>
          <w:p w14:paraId="1F139444"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11.6%</w:t>
            </w:r>
          </w:p>
        </w:tc>
        <w:tc>
          <w:tcPr>
            <w:tcW w:w="810" w:type="dxa"/>
            <w:hideMark/>
          </w:tcPr>
          <w:p w14:paraId="4D2BBB49"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6.1%</w:t>
            </w:r>
          </w:p>
        </w:tc>
        <w:tc>
          <w:tcPr>
            <w:tcW w:w="900" w:type="dxa"/>
            <w:hideMark/>
          </w:tcPr>
          <w:p w14:paraId="21BCBD68"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2.0%</w:t>
            </w:r>
          </w:p>
        </w:tc>
        <w:tc>
          <w:tcPr>
            <w:tcW w:w="810" w:type="dxa"/>
            <w:vMerge/>
            <w:hideMark/>
          </w:tcPr>
          <w:p w14:paraId="60BB091C" w14:textId="77777777" w:rsidR="000A7EEF" w:rsidRPr="002E1061" w:rsidRDefault="000A7EEF" w:rsidP="009C2195">
            <w:pPr>
              <w:spacing w:before="60" w:after="60" w:line="300" w:lineRule="exact"/>
              <w:rPr>
                <w:rFonts w:eastAsiaTheme="minorHAnsi"/>
                <w:bCs/>
                <w:lang w:val="pt-PT"/>
              </w:rPr>
            </w:pPr>
          </w:p>
        </w:tc>
        <w:tc>
          <w:tcPr>
            <w:tcW w:w="630" w:type="dxa"/>
            <w:vMerge/>
            <w:hideMark/>
          </w:tcPr>
          <w:p w14:paraId="02595835" w14:textId="77777777" w:rsidR="000A7EEF" w:rsidRPr="002E1061" w:rsidRDefault="000A7EEF" w:rsidP="009C2195">
            <w:pPr>
              <w:spacing w:before="60" w:after="60" w:line="300" w:lineRule="exact"/>
              <w:rPr>
                <w:rFonts w:eastAsiaTheme="minorHAnsi"/>
                <w:bCs/>
                <w:lang w:val="pt-PT"/>
              </w:rPr>
            </w:pPr>
          </w:p>
        </w:tc>
        <w:tc>
          <w:tcPr>
            <w:tcW w:w="1080" w:type="dxa"/>
            <w:vMerge/>
            <w:hideMark/>
          </w:tcPr>
          <w:p w14:paraId="3899A559" w14:textId="77777777" w:rsidR="000A7EEF" w:rsidRPr="002E1061" w:rsidRDefault="000A7EEF" w:rsidP="009C2195">
            <w:pPr>
              <w:spacing w:before="60" w:after="60" w:line="300" w:lineRule="exact"/>
              <w:rPr>
                <w:rFonts w:eastAsiaTheme="minorHAnsi"/>
                <w:bCs/>
                <w:lang w:val="pt-PT"/>
              </w:rPr>
            </w:pPr>
          </w:p>
        </w:tc>
      </w:tr>
      <w:tr w:rsidR="002E1061" w:rsidRPr="002E1061" w14:paraId="4E6B7167" w14:textId="77777777" w:rsidTr="00CF5107">
        <w:trPr>
          <w:trHeight w:val="249"/>
          <w:jc w:val="center"/>
        </w:trPr>
        <w:tc>
          <w:tcPr>
            <w:tcW w:w="516" w:type="dxa"/>
            <w:vMerge w:val="restart"/>
            <w:noWrap/>
            <w:hideMark/>
          </w:tcPr>
          <w:p w14:paraId="4F4D5320"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3</w:t>
            </w:r>
          </w:p>
        </w:tc>
        <w:tc>
          <w:tcPr>
            <w:tcW w:w="9474" w:type="dxa"/>
            <w:gridSpan w:val="9"/>
            <w:noWrap/>
            <w:hideMark/>
          </w:tcPr>
          <w:p w14:paraId="47060E9D" w14:textId="1C816645" w:rsidR="000A7EEF" w:rsidRPr="002E1061" w:rsidRDefault="000A7EEF" w:rsidP="009C2195">
            <w:pPr>
              <w:spacing w:before="60" w:after="60" w:line="300" w:lineRule="exact"/>
              <w:rPr>
                <w:rFonts w:eastAsiaTheme="minorHAnsi"/>
                <w:b/>
                <w:lang w:val="pt-PT"/>
              </w:rPr>
            </w:pPr>
            <w:r w:rsidRPr="002E1061">
              <w:rPr>
                <w:rFonts w:eastAsiaTheme="minorHAnsi"/>
                <w:b/>
                <w:lang w:val="pt-PT"/>
              </w:rPr>
              <w:t>Reverse Logistics</w:t>
            </w:r>
          </w:p>
        </w:tc>
      </w:tr>
      <w:tr w:rsidR="002E1061" w:rsidRPr="002E1061" w14:paraId="03FC1171" w14:textId="77777777" w:rsidTr="00CF5107">
        <w:trPr>
          <w:trHeight w:val="249"/>
          <w:jc w:val="center"/>
        </w:trPr>
        <w:tc>
          <w:tcPr>
            <w:tcW w:w="516" w:type="dxa"/>
            <w:vMerge/>
            <w:noWrap/>
            <w:hideMark/>
          </w:tcPr>
          <w:p w14:paraId="0AEA6A7E" w14:textId="77777777" w:rsidR="000A7EEF" w:rsidRPr="002E1061" w:rsidRDefault="000A7EEF" w:rsidP="009C2195">
            <w:pPr>
              <w:spacing w:before="60" w:after="60" w:line="300" w:lineRule="exact"/>
              <w:rPr>
                <w:rFonts w:eastAsiaTheme="minorHAnsi"/>
                <w:bCs/>
                <w:lang w:val="pt-PT"/>
              </w:rPr>
            </w:pPr>
          </w:p>
        </w:tc>
        <w:tc>
          <w:tcPr>
            <w:tcW w:w="2814" w:type="dxa"/>
            <w:vMerge w:val="restart"/>
            <w:hideMark/>
          </w:tcPr>
          <w:p w14:paraId="5E0410BB"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Returning expired or unused pharmaceuticals to suppliers for proper disposal or repurposing</w:t>
            </w:r>
          </w:p>
        </w:tc>
        <w:tc>
          <w:tcPr>
            <w:tcW w:w="810" w:type="dxa"/>
            <w:hideMark/>
          </w:tcPr>
          <w:p w14:paraId="5D02AF2C"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104</w:t>
            </w:r>
          </w:p>
        </w:tc>
        <w:tc>
          <w:tcPr>
            <w:tcW w:w="810" w:type="dxa"/>
            <w:hideMark/>
          </w:tcPr>
          <w:p w14:paraId="4B0711A3"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52</w:t>
            </w:r>
          </w:p>
        </w:tc>
        <w:tc>
          <w:tcPr>
            <w:tcW w:w="810" w:type="dxa"/>
            <w:hideMark/>
          </w:tcPr>
          <w:p w14:paraId="693C6E35"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36</w:t>
            </w:r>
          </w:p>
        </w:tc>
        <w:tc>
          <w:tcPr>
            <w:tcW w:w="810" w:type="dxa"/>
            <w:hideMark/>
          </w:tcPr>
          <w:p w14:paraId="4E5CD8D8"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w:t>
            </w:r>
          </w:p>
        </w:tc>
        <w:tc>
          <w:tcPr>
            <w:tcW w:w="900" w:type="dxa"/>
            <w:hideMark/>
          </w:tcPr>
          <w:p w14:paraId="5AF7BE65"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4</w:t>
            </w:r>
          </w:p>
        </w:tc>
        <w:tc>
          <w:tcPr>
            <w:tcW w:w="810" w:type="dxa"/>
            <w:vMerge w:val="restart"/>
            <w:noWrap/>
            <w:hideMark/>
          </w:tcPr>
          <w:p w14:paraId="6D50000E"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1.74</w:t>
            </w:r>
          </w:p>
        </w:tc>
        <w:tc>
          <w:tcPr>
            <w:tcW w:w="630" w:type="dxa"/>
            <w:vMerge w:val="restart"/>
            <w:noWrap/>
            <w:hideMark/>
          </w:tcPr>
          <w:p w14:paraId="311F1159"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0.93</w:t>
            </w:r>
          </w:p>
        </w:tc>
        <w:tc>
          <w:tcPr>
            <w:tcW w:w="1080" w:type="dxa"/>
            <w:vMerge w:val="restart"/>
            <w:hideMark/>
          </w:tcPr>
          <w:p w14:paraId="0FE94B57"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Low Practiced</w:t>
            </w:r>
          </w:p>
        </w:tc>
      </w:tr>
      <w:tr w:rsidR="002E1061" w:rsidRPr="002E1061" w14:paraId="1B65E830" w14:textId="77777777" w:rsidTr="00CF5107">
        <w:trPr>
          <w:trHeight w:val="249"/>
          <w:jc w:val="center"/>
        </w:trPr>
        <w:tc>
          <w:tcPr>
            <w:tcW w:w="516" w:type="dxa"/>
            <w:vMerge/>
            <w:noWrap/>
            <w:hideMark/>
          </w:tcPr>
          <w:p w14:paraId="7835BE71" w14:textId="77777777" w:rsidR="000A7EEF" w:rsidRPr="002E1061" w:rsidRDefault="000A7EEF" w:rsidP="009C2195">
            <w:pPr>
              <w:spacing w:before="60" w:after="60" w:line="300" w:lineRule="exact"/>
              <w:rPr>
                <w:rFonts w:eastAsiaTheme="minorHAnsi"/>
                <w:bCs/>
                <w:lang w:val="pt-PT"/>
              </w:rPr>
            </w:pPr>
          </w:p>
        </w:tc>
        <w:tc>
          <w:tcPr>
            <w:tcW w:w="2814" w:type="dxa"/>
            <w:vMerge/>
            <w:hideMark/>
          </w:tcPr>
          <w:p w14:paraId="40D7DD34" w14:textId="77777777" w:rsidR="000A7EEF" w:rsidRPr="002E1061" w:rsidRDefault="000A7EEF" w:rsidP="009C2195">
            <w:pPr>
              <w:spacing w:before="60" w:after="60" w:line="300" w:lineRule="exact"/>
              <w:rPr>
                <w:rFonts w:eastAsiaTheme="minorHAnsi"/>
                <w:bCs/>
                <w:lang w:val="pt-PT"/>
              </w:rPr>
            </w:pPr>
          </w:p>
        </w:tc>
        <w:tc>
          <w:tcPr>
            <w:tcW w:w="810" w:type="dxa"/>
            <w:hideMark/>
          </w:tcPr>
          <w:p w14:paraId="344DD9F3"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52.5%</w:t>
            </w:r>
          </w:p>
        </w:tc>
        <w:tc>
          <w:tcPr>
            <w:tcW w:w="810" w:type="dxa"/>
            <w:hideMark/>
          </w:tcPr>
          <w:p w14:paraId="29AF12C0"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26.3%</w:t>
            </w:r>
          </w:p>
        </w:tc>
        <w:tc>
          <w:tcPr>
            <w:tcW w:w="810" w:type="dxa"/>
            <w:hideMark/>
          </w:tcPr>
          <w:p w14:paraId="3C6F1090"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18.2%</w:t>
            </w:r>
          </w:p>
        </w:tc>
        <w:tc>
          <w:tcPr>
            <w:tcW w:w="810" w:type="dxa"/>
            <w:hideMark/>
          </w:tcPr>
          <w:p w14:paraId="0BDB42BA"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1.0%</w:t>
            </w:r>
          </w:p>
        </w:tc>
        <w:tc>
          <w:tcPr>
            <w:tcW w:w="900" w:type="dxa"/>
            <w:hideMark/>
          </w:tcPr>
          <w:p w14:paraId="759B87F3"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2.0%</w:t>
            </w:r>
          </w:p>
        </w:tc>
        <w:tc>
          <w:tcPr>
            <w:tcW w:w="810" w:type="dxa"/>
            <w:vMerge/>
            <w:hideMark/>
          </w:tcPr>
          <w:p w14:paraId="6ABB5FD3" w14:textId="77777777" w:rsidR="000A7EEF" w:rsidRPr="002E1061" w:rsidRDefault="000A7EEF" w:rsidP="009C2195">
            <w:pPr>
              <w:spacing w:before="60" w:after="60" w:line="300" w:lineRule="exact"/>
              <w:rPr>
                <w:rFonts w:eastAsiaTheme="minorHAnsi"/>
                <w:bCs/>
                <w:lang w:val="pt-PT"/>
              </w:rPr>
            </w:pPr>
          </w:p>
        </w:tc>
        <w:tc>
          <w:tcPr>
            <w:tcW w:w="630" w:type="dxa"/>
            <w:vMerge/>
            <w:hideMark/>
          </w:tcPr>
          <w:p w14:paraId="315806E2" w14:textId="77777777" w:rsidR="000A7EEF" w:rsidRPr="002E1061" w:rsidRDefault="000A7EEF" w:rsidP="009C2195">
            <w:pPr>
              <w:spacing w:before="60" w:after="60" w:line="300" w:lineRule="exact"/>
              <w:rPr>
                <w:rFonts w:eastAsiaTheme="minorHAnsi"/>
                <w:bCs/>
                <w:lang w:val="pt-PT"/>
              </w:rPr>
            </w:pPr>
          </w:p>
        </w:tc>
        <w:tc>
          <w:tcPr>
            <w:tcW w:w="1080" w:type="dxa"/>
            <w:vMerge/>
            <w:hideMark/>
          </w:tcPr>
          <w:p w14:paraId="190CCECA" w14:textId="77777777" w:rsidR="000A7EEF" w:rsidRPr="002E1061" w:rsidRDefault="000A7EEF" w:rsidP="009C2195">
            <w:pPr>
              <w:spacing w:before="60" w:after="60" w:line="300" w:lineRule="exact"/>
              <w:rPr>
                <w:rFonts w:eastAsiaTheme="minorHAnsi"/>
                <w:bCs/>
                <w:lang w:val="pt-PT"/>
              </w:rPr>
            </w:pPr>
          </w:p>
        </w:tc>
      </w:tr>
      <w:tr w:rsidR="002E1061" w:rsidRPr="002E1061" w14:paraId="40202A62" w14:textId="77777777" w:rsidTr="00CF5107">
        <w:trPr>
          <w:trHeight w:val="249"/>
          <w:jc w:val="center"/>
        </w:trPr>
        <w:tc>
          <w:tcPr>
            <w:tcW w:w="516" w:type="dxa"/>
            <w:vMerge/>
            <w:noWrap/>
            <w:hideMark/>
          </w:tcPr>
          <w:p w14:paraId="2F8933E2" w14:textId="77777777" w:rsidR="000A7EEF" w:rsidRPr="002E1061" w:rsidRDefault="000A7EEF" w:rsidP="009C2195">
            <w:pPr>
              <w:spacing w:before="60" w:after="60" w:line="300" w:lineRule="exact"/>
              <w:rPr>
                <w:rFonts w:eastAsiaTheme="minorHAnsi"/>
                <w:bCs/>
                <w:lang w:val="pt-PT"/>
              </w:rPr>
            </w:pPr>
          </w:p>
        </w:tc>
        <w:tc>
          <w:tcPr>
            <w:tcW w:w="2814" w:type="dxa"/>
            <w:vMerge w:val="restart"/>
            <w:hideMark/>
          </w:tcPr>
          <w:p w14:paraId="3D9832A7"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Collecting used medical devices (e.g., infusion pumps) for refurbishment or recycling</w:t>
            </w:r>
          </w:p>
        </w:tc>
        <w:tc>
          <w:tcPr>
            <w:tcW w:w="810" w:type="dxa"/>
            <w:hideMark/>
          </w:tcPr>
          <w:p w14:paraId="12DC0A6F"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104</w:t>
            </w:r>
          </w:p>
        </w:tc>
        <w:tc>
          <w:tcPr>
            <w:tcW w:w="810" w:type="dxa"/>
            <w:hideMark/>
          </w:tcPr>
          <w:p w14:paraId="1E890F08"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62</w:t>
            </w:r>
          </w:p>
        </w:tc>
        <w:tc>
          <w:tcPr>
            <w:tcW w:w="810" w:type="dxa"/>
            <w:hideMark/>
          </w:tcPr>
          <w:p w14:paraId="0B125D0F"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22</w:t>
            </w:r>
          </w:p>
        </w:tc>
        <w:tc>
          <w:tcPr>
            <w:tcW w:w="810" w:type="dxa"/>
            <w:hideMark/>
          </w:tcPr>
          <w:p w14:paraId="5A88AFEF"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10</w:t>
            </w:r>
          </w:p>
        </w:tc>
        <w:tc>
          <w:tcPr>
            <w:tcW w:w="900" w:type="dxa"/>
            <w:hideMark/>
          </w:tcPr>
          <w:p w14:paraId="48D25976"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0</w:t>
            </w:r>
          </w:p>
        </w:tc>
        <w:tc>
          <w:tcPr>
            <w:tcW w:w="810" w:type="dxa"/>
            <w:vMerge w:val="restart"/>
            <w:noWrap/>
            <w:hideMark/>
          </w:tcPr>
          <w:p w14:paraId="48BEE473"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1.69</w:t>
            </w:r>
          </w:p>
        </w:tc>
        <w:tc>
          <w:tcPr>
            <w:tcW w:w="630" w:type="dxa"/>
            <w:vMerge w:val="restart"/>
            <w:noWrap/>
            <w:hideMark/>
          </w:tcPr>
          <w:p w14:paraId="5E4EEEC9"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0.86</w:t>
            </w:r>
          </w:p>
        </w:tc>
        <w:tc>
          <w:tcPr>
            <w:tcW w:w="1080" w:type="dxa"/>
            <w:vMerge w:val="restart"/>
            <w:hideMark/>
          </w:tcPr>
          <w:p w14:paraId="152B7B26"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Low Practiced</w:t>
            </w:r>
          </w:p>
        </w:tc>
      </w:tr>
      <w:tr w:rsidR="002E1061" w:rsidRPr="002E1061" w14:paraId="4D994116" w14:textId="77777777" w:rsidTr="00CF5107">
        <w:trPr>
          <w:trHeight w:val="249"/>
          <w:jc w:val="center"/>
        </w:trPr>
        <w:tc>
          <w:tcPr>
            <w:tcW w:w="516" w:type="dxa"/>
            <w:vMerge/>
            <w:noWrap/>
            <w:hideMark/>
          </w:tcPr>
          <w:p w14:paraId="2D06D9AE" w14:textId="77777777" w:rsidR="000A7EEF" w:rsidRPr="002E1061" w:rsidRDefault="000A7EEF" w:rsidP="009C2195">
            <w:pPr>
              <w:spacing w:before="60" w:after="60" w:line="300" w:lineRule="exact"/>
              <w:rPr>
                <w:rFonts w:eastAsiaTheme="minorHAnsi"/>
                <w:bCs/>
                <w:lang w:val="pt-PT"/>
              </w:rPr>
            </w:pPr>
          </w:p>
        </w:tc>
        <w:tc>
          <w:tcPr>
            <w:tcW w:w="2814" w:type="dxa"/>
            <w:vMerge/>
            <w:hideMark/>
          </w:tcPr>
          <w:p w14:paraId="7AD9A726" w14:textId="77777777" w:rsidR="000A7EEF" w:rsidRPr="002E1061" w:rsidRDefault="000A7EEF" w:rsidP="009C2195">
            <w:pPr>
              <w:spacing w:before="60" w:after="60" w:line="300" w:lineRule="exact"/>
              <w:rPr>
                <w:rFonts w:eastAsiaTheme="minorHAnsi"/>
                <w:bCs/>
                <w:lang w:val="pt-PT"/>
              </w:rPr>
            </w:pPr>
          </w:p>
        </w:tc>
        <w:tc>
          <w:tcPr>
            <w:tcW w:w="810" w:type="dxa"/>
            <w:hideMark/>
          </w:tcPr>
          <w:p w14:paraId="0AEE4CD3"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52.5%</w:t>
            </w:r>
          </w:p>
        </w:tc>
        <w:tc>
          <w:tcPr>
            <w:tcW w:w="810" w:type="dxa"/>
            <w:hideMark/>
          </w:tcPr>
          <w:p w14:paraId="73060368"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31.3%</w:t>
            </w:r>
          </w:p>
        </w:tc>
        <w:tc>
          <w:tcPr>
            <w:tcW w:w="810" w:type="dxa"/>
            <w:hideMark/>
          </w:tcPr>
          <w:p w14:paraId="48BD94EE"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11.1%</w:t>
            </w:r>
          </w:p>
        </w:tc>
        <w:tc>
          <w:tcPr>
            <w:tcW w:w="810" w:type="dxa"/>
            <w:hideMark/>
          </w:tcPr>
          <w:p w14:paraId="2C075AE2"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5.1%</w:t>
            </w:r>
          </w:p>
        </w:tc>
        <w:tc>
          <w:tcPr>
            <w:tcW w:w="900" w:type="dxa"/>
            <w:hideMark/>
          </w:tcPr>
          <w:p w14:paraId="31366393"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0.0%</w:t>
            </w:r>
          </w:p>
        </w:tc>
        <w:tc>
          <w:tcPr>
            <w:tcW w:w="810" w:type="dxa"/>
            <w:vMerge/>
            <w:hideMark/>
          </w:tcPr>
          <w:p w14:paraId="0E96BF38" w14:textId="77777777" w:rsidR="000A7EEF" w:rsidRPr="002E1061" w:rsidRDefault="000A7EEF" w:rsidP="009C2195">
            <w:pPr>
              <w:spacing w:before="60" w:after="60" w:line="300" w:lineRule="exact"/>
              <w:rPr>
                <w:rFonts w:eastAsiaTheme="minorHAnsi"/>
                <w:bCs/>
                <w:lang w:val="pt-PT"/>
              </w:rPr>
            </w:pPr>
          </w:p>
        </w:tc>
        <w:tc>
          <w:tcPr>
            <w:tcW w:w="630" w:type="dxa"/>
            <w:vMerge/>
            <w:hideMark/>
          </w:tcPr>
          <w:p w14:paraId="48327F64" w14:textId="77777777" w:rsidR="000A7EEF" w:rsidRPr="002E1061" w:rsidRDefault="000A7EEF" w:rsidP="009C2195">
            <w:pPr>
              <w:spacing w:before="60" w:after="60" w:line="300" w:lineRule="exact"/>
              <w:rPr>
                <w:rFonts w:eastAsiaTheme="minorHAnsi"/>
                <w:bCs/>
                <w:lang w:val="pt-PT"/>
              </w:rPr>
            </w:pPr>
          </w:p>
        </w:tc>
        <w:tc>
          <w:tcPr>
            <w:tcW w:w="1080" w:type="dxa"/>
            <w:vMerge/>
            <w:hideMark/>
          </w:tcPr>
          <w:p w14:paraId="544DF412" w14:textId="77777777" w:rsidR="000A7EEF" w:rsidRPr="002E1061" w:rsidRDefault="000A7EEF" w:rsidP="009C2195">
            <w:pPr>
              <w:spacing w:before="60" w:after="60" w:line="300" w:lineRule="exact"/>
              <w:rPr>
                <w:rFonts w:eastAsiaTheme="minorHAnsi"/>
                <w:bCs/>
                <w:lang w:val="pt-PT"/>
              </w:rPr>
            </w:pPr>
          </w:p>
        </w:tc>
      </w:tr>
      <w:tr w:rsidR="002E1061" w:rsidRPr="002E1061" w14:paraId="30A38A1F" w14:textId="77777777" w:rsidTr="00CF5107">
        <w:trPr>
          <w:trHeight w:val="249"/>
          <w:jc w:val="center"/>
        </w:trPr>
        <w:tc>
          <w:tcPr>
            <w:tcW w:w="516" w:type="dxa"/>
            <w:vMerge w:val="restart"/>
            <w:noWrap/>
            <w:hideMark/>
          </w:tcPr>
          <w:p w14:paraId="0B62CE13"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4</w:t>
            </w:r>
          </w:p>
        </w:tc>
        <w:tc>
          <w:tcPr>
            <w:tcW w:w="9474" w:type="dxa"/>
            <w:gridSpan w:val="9"/>
            <w:noWrap/>
            <w:hideMark/>
          </w:tcPr>
          <w:p w14:paraId="4FB6BDFE" w14:textId="65052EDF" w:rsidR="000A7EEF" w:rsidRPr="002E1061" w:rsidRDefault="000A7EEF" w:rsidP="009C2195">
            <w:pPr>
              <w:spacing w:before="60" w:after="60" w:line="300" w:lineRule="exact"/>
              <w:rPr>
                <w:rFonts w:eastAsiaTheme="minorHAnsi"/>
                <w:b/>
                <w:lang w:val="pt-PT"/>
              </w:rPr>
            </w:pPr>
            <w:r w:rsidRPr="002E1061">
              <w:rPr>
                <w:rFonts w:eastAsiaTheme="minorHAnsi"/>
                <w:b/>
                <w:lang w:val="pt-PT"/>
              </w:rPr>
              <w:t>Waste Management</w:t>
            </w:r>
          </w:p>
        </w:tc>
      </w:tr>
      <w:tr w:rsidR="002E1061" w:rsidRPr="002E1061" w14:paraId="48C726D7" w14:textId="77777777" w:rsidTr="00CF5107">
        <w:trPr>
          <w:trHeight w:val="249"/>
          <w:jc w:val="center"/>
        </w:trPr>
        <w:tc>
          <w:tcPr>
            <w:tcW w:w="516" w:type="dxa"/>
            <w:vMerge/>
            <w:noWrap/>
            <w:hideMark/>
          </w:tcPr>
          <w:p w14:paraId="0CF6A0BB" w14:textId="77777777" w:rsidR="000A7EEF" w:rsidRPr="002E1061" w:rsidRDefault="000A7EEF" w:rsidP="009C2195">
            <w:pPr>
              <w:spacing w:before="60" w:after="60" w:line="300" w:lineRule="exact"/>
              <w:ind w:firstLine="245"/>
              <w:jc w:val="both"/>
              <w:rPr>
                <w:rFonts w:eastAsiaTheme="minorHAnsi"/>
                <w:bCs/>
                <w:lang w:val="pt-PT"/>
              </w:rPr>
            </w:pPr>
          </w:p>
        </w:tc>
        <w:tc>
          <w:tcPr>
            <w:tcW w:w="2814" w:type="dxa"/>
            <w:vMerge w:val="restart"/>
            <w:hideMark/>
          </w:tcPr>
          <w:p w14:paraId="6C80D4C3"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Segregating waste at source into hazardous, recyclable, and biodegradable streams</w:t>
            </w:r>
          </w:p>
        </w:tc>
        <w:tc>
          <w:tcPr>
            <w:tcW w:w="810" w:type="dxa"/>
            <w:hideMark/>
          </w:tcPr>
          <w:p w14:paraId="256F2AD6"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20</w:t>
            </w:r>
          </w:p>
        </w:tc>
        <w:tc>
          <w:tcPr>
            <w:tcW w:w="810" w:type="dxa"/>
            <w:hideMark/>
          </w:tcPr>
          <w:p w14:paraId="34CB2018"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70</w:t>
            </w:r>
          </w:p>
        </w:tc>
        <w:tc>
          <w:tcPr>
            <w:tcW w:w="810" w:type="dxa"/>
            <w:hideMark/>
          </w:tcPr>
          <w:p w14:paraId="6F9B1614"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70</w:t>
            </w:r>
          </w:p>
        </w:tc>
        <w:tc>
          <w:tcPr>
            <w:tcW w:w="810" w:type="dxa"/>
            <w:hideMark/>
          </w:tcPr>
          <w:p w14:paraId="2BAAE38B"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22</w:t>
            </w:r>
          </w:p>
        </w:tc>
        <w:tc>
          <w:tcPr>
            <w:tcW w:w="900" w:type="dxa"/>
            <w:hideMark/>
          </w:tcPr>
          <w:p w14:paraId="55E82316"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16</w:t>
            </w:r>
          </w:p>
        </w:tc>
        <w:tc>
          <w:tcPr>
            <w:tcW w:w="810" w:type="dxa"/>
            <w:vMerge w:val="restart"/>
            <w:noWrap/>
            <w:hideMark/>
          </w:tcPr>
          <w:p w14:paraId="4596E9CB"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2.72</w:t>
            </w:r>
          </w:p>
        </w:tc>
        <w:tc>
          <w:tcPr>
            <w:tcW w:w="630" w:type="dxa"/>
            <w:vMerge w:val="restart"/>
            <w:noWrap/>
            <w:hideMark/>
          </w:tcPr>
          <w:p w14:paraId="4993F2AD"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1.05</w:t>
            </w:r>
          </w:p>
        </w:tc>
        <w:tc>
          <w:tcPr>
            <w:tcW w:w="1080" w:type="dxa"/>
            <w:vMerge w:val="restart"/>
            <w:hideMark/>
          </w:tcPr>
          <w:p w14:paraId="4BD1C032"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Highly Practiced</w:t>
            </w:r>
          </w:p>
        </w:tc>
      </w:tr>
      <w:tr w:rsidR="002E1061" w:rsidRPr="002E1061" w14:paraId="083EB051" w14:textId="77777777" w:rsidTr="00CF5107">
        <w:trPr>
          <w:trHeight w:val="249"/>
          <w:jc w:val="center"/>
        </w:trPr>
        <w:tc>
          <w:tcPr>
            <w:tcW w:w="516" w:type="dxa"/>
            <w:vMerge/>
            <w:noWrap/>
            <w:hideMark/>
          </w:tcPr>
          <w:p w14:paraId="1B29D66E" w14:textId="77777777" w:rsidR="000A7EEF" w:rsidRPr="002E1061" w:rsidRDefault="000A7EEF" w:rsidP="009C2195">
            <w:pPr>
              <w:spacing w:before="60" w:after="60" w:line="300" w:lineRule="exact"/>
              <w:ind w:firstLine="245"/>
              <w:jc w:val="both"/>
              <w:rPr>
                <w:rFonts w:eastAsiaTheme="minorHAnsi"/>
                <w:bCs/>
                <w:lang w:val="pt-PT"/>
              </w:rPr>
            </w:pPr>
          </w:p>
        </w:tc>
        <w:tc>
          <w:tcPr>
            <w:tcW w:w="2814" w:type="dxa"/>
            <w:vMerge/>
            <w:hideMark/>
          </w:tcPr>
          <w:p w14:paraId="2F140903" w14:textId="77777777" w:rsidR="000A7EEF" w:rsidRPr="002E1061" w:rsidRDefault="000A7EEF" w:rsidP="009C2195">
            <w:pPr>
              <w:spacing w:before="60" w:after="60" w:line="300" w:lineRule="exact"/>
              <w:rPr>
                <w:rFonts w:eastAsiaTheme="minorHAnsi"/>
                <w:bCs/>
                <w:lang w:val="pt-PT"/>
              </w:rPr>
            </w:pPr>
          </w:p>
        </w:tc>
        <w:tc>
          <w:tcPr>
            <w:tcW w:w="810" w:type="dxa"/>
            <w:hideMark/>
          </w:tcPr>
          <w:p w14:paraId="2EAA83C5"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10.1%</w:t>
            </w:r>
          </w:p>
        </w:tc>
        <w:tc>
          <w:tcPr>
            <w:tcW w:w="810" w:type="dxa"/>
            <w:hideMark/>
          </w:tcPr>
          <w:p w14:paraId="5E8DE193"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35.4%</w:t>
            </w:r>
          </w:p>
        </w:tc>
        <w:tc>
          <w:tcPr>
            <w:tcW w:w="810" w:type="dxa"/>
            <w:hideMark/>
          </w:tcPr>
          <w:p w14:paraId="0413A969"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35.4%</w:t>
            </w:r>
          </w:p>
        </w:tc>
        <w:tc>
          <w:tcPr>
            <w:tcW w:w="810" w:type="dxa"/>
            <w:hideMark/>
          </w:tcPr>
          <w:p w14:paraId="0156CEEE"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11.1%</w:t>
            </w:r>
          </w:p>
        </w:tc>
        <w:tc>
          <w:tcPr>
            <w:tcW w:w="900" w:type="dxa"/>
            <w:hideMark/>
          </w:tcPr>
          <w:p w14:paraId="7A4D3342"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8.1%</w:t>
            </w:r>
          </w:p>
        </w:tc>
        <w:tc>
          <w:tcPr>
            <w:tcW w:w="810" w:type="dxa"/>
            <w:vMerge/>
            <w:hideMark/>
          </w:tcPr>
          <w:p w14:paraId="7EB47105" w14:textId="77777777" w:rsidR="000A7EEF" w:rsidRPr="002E1061" w:rsidRDefault="000A7EEF" w:rsidP="009C2195">
            <w:pPr>
              <w:spacing w:before="60" w:after="60" w:line="300" w:lineRule="exact"/>
              <w:rPr>
                <w:rFonts w:eastAsiaTheme="minorHAnsi"/>
                <w:bCs/>
                <w:lang w:val="pt-PT"/>
              </w:rPr>
            </w:pPr>
          </w:p>
        </w:tc>
        <w:tc>
          <w:tcPr>
            <w:tcW w:w="630" w:type="dxa"/>
            <w:vMerge/>
            <w:hideMark/>
          </w:tcPr>
          <w:p w14:paraId="6B60D6E8" w14:textId="77777777" w:rsidR="000A7EEF" w:rsidRPr="002E1061" w:rsidRDefault="000A7EEF" w:rsidP="009C2195">
            <w:pPr>
              <w:spacing w:before="60" w:after="60" w:line="300" w:lineRule="exact"/>
              <w:rPr>
                <w:rFonts w:eastAsiaTheme="minorHAnsi"/>
                <w:bCs/>
                <w:lang w:val="pt-PT"/>
              </w:rPr>
            </w:pPr>
          </w:p>
        </w:tc>
        <w:tc>
          <w:tcPr>
            <w:tcW w:w="1080" w:type="dxa"/>
            <w:vMerge/>
            <w:hideMark/>
          </w:tcPr>
          <w:p w14:paraId="7D21797D" w14:textId="77777777" w:rsidR="000A7EEF" w:rsidRPr="002E1061" w:rsidRDefault="000A7EEF" w:rsidP="009C2195">
            <w:pPr>
              <w:spacing w:before="60" w:after="60" w:line="300" w:lineRule="exact"/>
              <w:rPr>
                <w:rFonts w:eastAsiaTheme="minorHAnsi"/>
                <w:bCs/>
                <w:lang w:val="pt-PT"/>
              </w:rPr>
            </w:pPr>
          </w:p>
        </w:tc>
      </w:tr>
      <w:tr w:rsidR="002E1061" w:rsidRPr="002E1061" w14:paraId="7B8344ED" w14:textId="77777777" w:rsidTr="00CF5107">
        <w:trPr>
          <w:trHeight w:val="249"/>
          <w:jc w:val="center"/>
        </w:trPr>
        <w:tc>
          <w:tcPr>
            <w:tcW w:w="516" w:type="dxa"/>
            <w:vMerge/>
            <w:noWrap/>
            <w:hideMark/>
          </w:tcPr>
          <w:p w14:paraId="67FEC94C" w14:textId="77777777" w:rsidR="000A7EEF" w:rsidRPr="002E1061" w:rsidRDefault="000A7EEF" w:rsidP="009C2195">
            <w:pPr>
              <w:spacing w:before="60" w:after="60" w:line="300" w:lineRule="exact"/>
              <w:ind w:firstLine="245"/>
              <w:jc w:val="both"/>
              <w:rPr>
                <w:rFonts w:eastAsiaTheme="minorHAnsi"/>
                <w:bCs/>
                <w:lang w:val="pt-PT"/>
              </w:rPr>
            </w:pPr>
          </w:p>
        </w:tc>
        <w:tc>
          <w:tcPr>
            <w:tcW w:w="2814" w:type="dxa"/>
            <w:vMerge w:val="restart"/>
            <w:hideMark/>
          </w:tcPr>
          <w:p w14:paraId="347D5974"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Treating infectious waste using autoclaving or incineration before eco-compliant disposal</w:t>
            </w:r>
          </w:p>
        </w:tc>
        <w:tc>
          <w:tcPr>
            <w:tcW w:w="810" w:type="dxa"/>
            <w:hideMark/>
          </w:tcPr>
          <w:p w14:paraId="47DD7FBF"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20</w:t>
            </w:r>
          </w:p>
        </w:tc>
        <w:tc>
          <w:tcPr>
            <w:tcW w:w="810" w:type="dxa"/>
            <w:hideMark/>
          </w:tcPr>
          <w:p w14:paraId="177A9C9A"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82</w:t>
            </w:r>
          </w:p>
        </w:tc>
        <w:tc>
          <w:tcPr>
            <w:tcW w:w="810" w:type="dxa"/>
            <w:hideMark/>
          </w:tcPr>
          <w:p w14:paraId="55D68E18"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36</w:t>
            </w:r>
          </w:p>
        </w:tc>
        <w:tc>
          <w:tcPr>
            <w:tcW w:w="810" w:type="dxa"/>
            <w:hideMark/>
          </w:tcPr>
          <w:p w14:paraId="231619DE"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35</w:t>
            </w:r>
          </w:p>
        </w:tc>
        <w:tc>
          <w:tcPr>
            <w:tcW w:w="900" w:type="dxa"/>
            <w:hideMark/>
          </w:tcPr>
          <w:p w14:paraId="21EB29C0"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25</w:t>
            </w:r>
          </w:p>
        </w:tc>
        <w:tc>
          <w:tcPr>
            <w:tcW w:w="810" w:type="dxa"/>
            <w:vMerge w:val="restart"/>
            <w:noWrap/>
            <w:hideMark/>
          </w:tcPr>
          <w:p w14:paraId="55AD64E5"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2.81</w:t>
            </w:r>
          </w:p>
        </w:tc>
        <w:tc>
          <w:tcPr>
            <w:tcW w:w="630" w:type="dxa"/>
            <w:vMerge w:val="restart"/>
            <w:noWrap/>
            <w:hideMark/>
          </w:tcPr>
          <w:p w14:paraId="78047D3B"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1.21</w:t>
            </w:r>
          </w:p>
        </w:tc>
        <w:tc>
          <w:tcPr>
            <w:tcW w:w="1080" w:type="dxa"/>
            <w:vMerge w:val="restart"/>
            <w:hideMark/>
          </w:tcPr>
          <w:p w14:paraId="5F452AAE"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Highly Practiced</w:t>
            </w:r>
          </w:p>
        </w:tc>
      </w:tr>
      <w:tr w:rsidR="002E1061" w:rsidRPr="002E1061" w14:paraId="14D606A0" w14:textId="77777777" w:rsidTr="00CF5107">
        <w:trPr>
          <w:trHeight w:val="259"/>
          <w:jc w:val="center"/>
        </w:trPr>
        <w:tc>
          <w:tcPr>
            <w:tcW w:w="516" w:type="dxa"/>
            <w:vMerge/>
            <w:noWrap/>
            <w:hideMark/>
          </w:tcPr>
          <w:p w14:paraId="75F831A1" w14:textId="77777777" w:rsidR="000A7EEF" w:rsidRPr="002E1061" w:rsidRDefault="000A7EEF" w:rsidP="009C2195">
            <w:pPr>
              <w:spacing w:before="60" w:after="60" w:line="300" w:lineRule="exact"/>
              <w:ind w:firstLine="245"/>
              <w:jc w:val="both"/>
              <w:rPr>
                <w:bCs/>
                <w:sz w:val="22"/>
                <w:szCs w:val="22"/>
              </w:rPr>
            </w:pPr>
          </w:p>
        </w:tc>
        <w:tc>
          <w:tcPr>
            <w:tcW w:w="2814" w:type="dxa"/>
            <w:vMerge/>
            <w:hideMark/>
          </w:tcPr>
          <w:p w14:paraId="4D94DF4E" w14:textId="77777777" w:rsidR="000A7EEF" w:rsidRPr="002E1061" w:rsidRDefault="000A7EEF" w:rsidP="009C2195">
            <w:pPr>
              <w:spacing w:before="60" w:after="60" w:line="300" w:lineRule="exact"/>
              <w:ind w:firstLine="245"/>
              <w:jc w:val="both"/>
              <w:rPr>
                <w:bCs/>
                <w:sz w:val="22"/>
                <w:szCs w:val="22"/>
              </w:rPr>
            </w:pPr>
          </w:p>
        </w:tc>
        <w:tc>
          <w:tcPr>
            <w:tcW w:w="810" w:type="dxa"/>
            <w:hideMark/>
          </w:tcPr>
          <w:p w14:paraId="634789E0"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10.1%</w:t>
            </w:r>
          </w:p>
        </w:tc>
        <w:tc>
          <w:tcPr>
            <w:tcW w:w="810" w:type="dxa"/>
            <w:hideMark/>
          </w:tcPr>
          <w:p w14:paraId="4A814EB6"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41.4%</w:t>
            </w:r>
          </w:p>
        </w:tc>
        <w:tc>
          <w:tcPr>
            <w:tcW w:w="810" w:type="dxa"/>
            <w:hideMark/>
          </w:tcPr>
          <w:p w14:paraId="5DB56B04"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18.2%</w:t>
            </w:r>
          </w:p>
        </w:tc>
        <w:tc>
          <w:tcPr>
            <w:tcW w:w="810" w:type="dxa"/>
            <w:hideMark/>
          </w:tcPr>
          <w:p w14:paraId="13D75C8F"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17.7%</w:t>
            </w:r>
          </w:p>
        </w:tc>
        <w:tc>
          <w:tcPr>
            <w:tcW w:w="900" w:type="dxa"/>
            <w:hideMark/>
          </w:tcPr>
          <w:p w14:paraId="4806A733" w14:textId="77777777" w:rsidR="000A7EEF" w:rsidRPr="002E1061" w:rsidRDefault="000A7EEF" w:rsidP="009C2195">
            <w:pPr>
              <w:spacing w:before="60" w:after="60" w:line="300" w:lineRule="exact"/>
              <w:rPr>
                <w:rFonts w:eastAsiaTheme="minorHAnsi"/>
                <w:bCs/>
                <w:lang w:val="pt-PT"/>
              </w:rPr>
            </w:pPr>
            <w:r w:rsidRPr="002E1061">
              <w:rPr>
                <w:rFonts w:eastAsiaTheme="minorHAnsi"/>
                <w:bCs/>
                <w:lang w:val="pt-PT"/>
              </w:rPr>
              <w:t>12.6%</w:t>
            </w:r>
          </w:p>
        </w:tc>
        <w:tc>
          <w:tcPr>
            <w:tcW w:w="810" w:type="dxa"/>
            <w:vMerge/>
            <w:hideMark/>
          </w:tcPr>
          <w:p w14:paraId="424933C8" w14:textId="77777777" w:rsidR="000A7EEF" w:rsidRPr="002E1061" w:rsidRDefault="000A7EEF" w:rsidP="009C2195">
            <w:pPr>
              <w:spacing w:before="60" w:after="60" w:line="300" w:lineRule="exact"/>
              <w:ind w:firstLine="245"/>
              <w:rPr>
                <w:rFonts w:eastAsiaTheme="minorHAnsi"/>
                <w:bCs/>
                <w:lang w:val="pt-PT"/>
              </w:rPr>
            </w:pPr>
          </w:p>
        </w:tc>
        <w:tc>
          <w:tcPr>
            <w:tcW w:w="630" w:type="dxa"/>
            <w:vMerge/>
            <w:hideMark/>
          </w:tcPr>
          <w:p w14:paraId="0D545AD9" w14:textId="77777777" w:rsidR="000A7EEF" w:rsidRPr="002E1061" w:rsidRDefault="000A7EEF" w:rsidP="009C2195">
            <w:pPr>
              <w:spacing w:before="60" w:after="60" w:line="300" w:lineRule="exact"/>
              <w:ind w:firstLine="245"/>
              <w:rPr>
                <w:rFonts w:eastAsiaTheme="minorHAnsi"/>
                <w:bCs/>
                <w:lang w:val="pt-PT"/>
              </w:rPr>
            </w:pPr>
          </w:p>
        </w:tc>
        <w:tc>
          <w:tcPr>
            <w:tcW w:w="1080" w:type="dxa"/>
            <w:vMerge/>
            <w:hideMark/>
          </w:tcPr>
          <w:p w14:paraId="782DEC7A" w14:textId="77777777" w:rsidR="000A7EEF" w:rsidRPr="002E1061" w:rsidRDefault="000A7EEF" w:rsidP="009C2195">
            <w:pPr>
              <w:spacing w:before="60" w:after="60" w:line="300" w:lineRule="exact"/>
              <w:ind w:firstLine="245"/>
              <w:rPr>
                <w:rFonts w:eastAsiaTheme="minorHAnsi"/>
                <w:bCs/>
                <w:lang w:val="pt-PT"/>
              </w:rPr>
            </w:pPr>
          </w:p>
        </w:tc>
      </w:tr>
    </w:tbl>
    <w:p w14:paraId="025B4F98" w14:textId="3EBC93AF" w:rsidR="00A6319B" w:rsidRPr="002E1061" w:rsidRDefault="000F1ABD" w:rsidP="004930AD">
      <w:pPr>
        <w:spacing w:after="120" w:line="300" w:lineRule="exact"/>
        <w:jc w:val="center"/>
        <w:rPr>
          <w:rFonts w:eastAsiaTheme="minorHAnsi"/>
          <w:bCs/>
          <w:i/>
          <w:iCs/>
          <w:sz w:val="18"/>
          <w:szCs w:val="18"/>
        </w:rPr>
      </w:pPr>
      <w:r w:rsidRPr="002E1061">
        <w:rPr>
          <w:rFonts w:eastAsiaTheme="minorHAnsi"/>
          <w:bCs/>
          <w:i/>
          <w:iCs/>
          <w:sz w:val="18"/>
          <w:szCs w:val="18"/>
        </w:rPr>
        <w:t>Source: Field Work – Interviews and Observations</w:t>
      </w:r>
    </w:p>
    <w:p w14:paraId="76280421" w14:textId="77777777" w:rsidR="005515EB" w:rsidRPr="002E1061" w:rsidRDefault="005515EB" w:rsidP="00DE155A">
      <w:pPr>
        <w:spacing w:line="300" w:lineRule="exact"/>
        <w:ind w:firstLine="245"/>
        <w:jc w:val="both"/>
        <w:rPr>
          <w:b/>
          <w:i/>
          <w:sz w:val="22"/>
          <w:szCs w:val="22"/>
        </w:rPr>
        <w:sectPr w:rsidR="005515EB" w:rsidRPr="002E1061" w:rsidSect="00DE155A">
          <w:type w:val="continuous"/>
          <w:pgSz w:w="11906" w:h="16838" w:code="9"/>
          <w:pgMar w:top="1440" w:right="1440" w:bottom="1440" w:left="1440" w:header="708" w:footer="708" w:gutter="0"/>
          <w:cols w:space="720"/>
          <w:docGrid w:linePitch="272"/>
        </w:sectPr>
      </w:pPr>
    </w:p>
    <w:p w14:paraId="786F343D" w14:textId="3B1C6141" w:rsidR="000A1886" w:rsidRPr="002E1061" w:rsidRDefault="00D45665" w:rsidP="00DE155A">
      <w:pPr>
        <w:spacing w:line="300" w:lineRule="exact"/>
        <w:ind w:firstLine="245"/>
        <w:jc w:val="both"/>
        <w:rPr>
          <w:sz w:val="22"/>
          <w:szCs w:val="22"/>
        </w:rPr>
      </w:pPr>
      <w:r w:rsidRPr="002E1061">
        <w:rPr>
          <w:b/>
          <w:i/>
          <w:sz w:val="22"/>
          <w:szCs w:val="22"/>
        </w:rPr>
        <w:t>Table 3</w:t>
      </w:r>
      <w:r w:rsidRPr="002E1061">
        <w:rPr>
          <w:sz w:val="22"/>
          <w:szCs w:val="22"/>
        </w:rPr>
        <w:t xml:space="preserve"> shows the key barriers, among others, faced by the selected private hospitals in implementing GSCM. The analysis reveals that limited awareness and expertise (28%) is a major barrier. There is a lack of knowledge about sustainable sourcing, green logistics and </w:t>
      </w:r>
      <w:r w:rsidRPr="002E1061">
        <w:rPr>
          <w:sz w:val="22"/>
          <w:szCs w:val="22"/>
        </w:rPr>
        <w:t>environmental management. The second top barrier is the huge financial implications (25%), followed by weak enforcement of regulatory requirements (24%) and insufficient green suppliers (23%).</w:t>
      </w:r>
    </w:p>
    <w:p w14:paraId="78336AAF" w14:textId="77777777" w:rsidR="005515EB" w:rsidRPr="002E1061" w:rsidRDefault="005515EB" w:rsidP="00467261">
      <w:pPr>
        <w:spacing w:before="120" w:after="120" w:line="300" w:lineRule="exact"/>
        <w:jc w:val="center"/>
        <w:rPr>
          <w:rFonts w:eastAsiaTheme="minorHAnsi"/>
          <w:b/>
        </w:rPr>
        <w:sectPr w:rsidR="005515EB" w:rsidRPr="002E1061" w:rsidSect="005515EB">
          <w:type w:val="continuous"/>
          <w:pgSz w:w="11906" w:h="16838" w:code="9"/>
          <w:pgMar w:top="1440" w:right="1440" w:bottom="1440" w:left="1440" w:header="708" w:footer="708" w:gutter="0"/>
          <w:cols w:num="2" w:space="720"/>
          <w:docGrid w:linePitch="272"/>
        </w:sectPr>
      </w:pPr>
    </w:p>
    <w:p w14:paraId="06F86C75" w14:textId="2A3F9B57" w:rsidR="00A8519F" w:rsidRPr="002E1061" w:rsidRDefault="00D45665" w:rsidP="00467261">
      <w:pPr>
        <w:spacing w:before="120" w:after="120" w:line="300" w:lineRule="exact"/>
        <w:jc w:val="center"/>
        <w:rPr>
          <w:bCs/>
          <w:i/>
          <w:sz w:val="22"/>
          <w:szCs w:val="22"/>
        </w:rPr>
      </w:pPr>
      <w:r w:rsidRPr="002E1061">
        <w:rPr>
          <w:rFonts w:eastAsiaTheme="minorHAnsi"/>
          <w:b/>
        </w:rPr>
        <w:t>Table 3</w:t>
      </w:r>
      <w:r w:rsidR="00467261" w:rsidRPr="002E1061">
        <w:rPr>
          <w:rFonts w:eastAsiaTheme="minorHAnsi"/>
          <w:b/>
        </w:rPr>
        <w:t>.</w:t>
      </w:r>
      <w:r w:rsidRPr="002E1061">
        <w:rPr>
          <w:rFonts w:eastAsiaTheme="minorHAnsi"/>
          <w:bCs/>
        </w:rPr>
        <w:t xml:space="preserve"> Challenges and Opportunities - SC practices</w:t>
      </w:r>
      <w:r w:rsidRPr="002E1061">
        <w:rPr>
          <w:bCs/>
          <w:sz w:val="22"/>
          <w:szCs w:val="22"/>
        </w:rPr>
        <w:fldChar w:fldCharType="begin"/>
      </w:r>
      <w:r w:rsidRPr="002E1061">
        <w:rPr>
          <w:bCs/>
          <w:sz w:val="22"/>
          <w:szCs w:val="22"/>
        </w:rPr>
        <w:instrText xml:space="preserve"> LINK </w:instrText>
      </w:r>
      <w:r w:rsidR="00700ECB" w:rsidRPr="002E1061">
        <w:rPr>
          <w:bCs/>
          <w:sz w:val="22"/>
          <w:szCs w:val="22"/>
        </w:rPr>
        <w:instrText xml:space="preserve">Excel.Sheet.12 "C:\\Users\\USER PC\\Documents\\GL Operations\\Doctor\\ResearchTopics1\\Supply Chain\\SCRM\\Focused\\Reports Research\\Second Publication\\MPSS GSCM up.xlsx" FrequencyTable!R6C15:R12C17 </w:instrText>
      </w:r>
      <w:r w:rsidRPr="002E1061">
        <w:rPr>
          <w:bCs/>
          <w:sz w:val="22"/>
          <w:szCs w:val="22"/>
        </w:rPr>
        <w:instrText xml:space="preserve">\a \f 4 \h </w:instrText>
      </w:r>
      <w:r w:rsidR="000A1886" w:rsidRPr="002E1061">
        <w:rPr>
          <w:bCs/>
          <w:sz w:val="22"/>
          <w:szCs w:val="22"/>
        </w:rPr>
        <w:instrText xml:space="preserve"> \* MERGEFORMAT </w:instrText>
      </w:r>
      <w:r w:rsidRPr="002E1061">
        <w:rPr>
          <w:bCs/>
          <w:sz w:val="22"/>
          <w:szCs w:val="22"/>
        </w:rPr>
        <w:fldChar w:fldCharType="separate"/>
      </w:r>
    </w:p>
    <w:tbl>
      <w:tblPr>
        <w:tblStyle w:val="TableGrid"/>
        <w:tblW w:w="4855" w:type="dxa"/>
        <w:jc w:val="center"/>
        <w:tblLook w:val="04A0" w:firstRow="1" w:lastRow="0" w:firstColumn="1" w:lastColumn="0" w:noHBand="0" w:noVBand="1"/>
      </w:tblPr>
      <w:tblGrid>
        <w:gridCol w:w="3055"/>
        <w:gridCol w:w="1170"/>
        <w:gridCol w:w="630"/>
      </w:tblGrid>
      <w:tr w:rsidR="002E1061" w:rsidRPr="002E1061" w14:paraId="0935B4C8" w14:textId="77777777" w:rsidTr="008C5EF9">
        <w:trPr>
          <w:divId w:val="1960066332"/>
          <w:trHeight w:val="283"/>
          <w:jc w:val="center"/>
        </w:trPr>
        <w:tc>
          <w:tcPr>
            <w:tcW w:w="4855" w:type="dxa"/>
            <w:gridSpan w:val="3"/>
            <w:hideMark/>
          </w:tcPr>
          <w:p w14:paraId="71A95BDA" w14:textId="48A54297" w:rsidR="00A8519F" w:rsidRPr="002E1061" w:rsidRDefault="00A8519F" w:rsidP="009C2195">
            <w:pPr>
              <w:spacing w:line="300" w:lineRule="exact"/>
              <w:rPr>
                <w:rFonts w:eastAsiaTheme="minorHAnsi"/>
                <w:b/>
                <w:lang w:val="pt-PT"/>
              </w:rPr>
            </w:pPr>
            <w:r w:rsidRPr="002E1061">
              <w:rPr>
                <w:rFonts w:eastAsiaTheme="minorHAnsi"/>
                <w:b/>
                <w:lang w:val="pt-PT"/>
              </w:rPr>
              <w:lastRenderedPageBreak/>
              <w:t>Barriers</w:t>
            </w:r>
          </w:p>
        </w:tc>
      </w:tr>
      <w:tr w:rsidR="002E1061" w:rsidRPr="002E1061" w14:paraId="61D72D1C" w14:textId="77777777" w:rsidTr="008C5EF9">
        <w:trPr>
          <w:divId w:val="1960066332"/>
          <w:trHeight w:val="283"/>
          <w:jc w:val="center"/>
        </w:trPr>
        <w:tc>
          <w:tcPr>
            <w:tcW w:w="3055" w:type="dxa"/>
            <w:hideMark/>
          </w:tcPr>
          <w:p w14:paraId="6C65166C" w14:textId="77777777" w:rsidR="00A8519F" w:rsidRPr="002E1061" w:rsidRDefault="00A8519F" w:rsidP="009C2195">
            <w:pPr>
              <w:spacing w:line="300" w:lineRule="exact"/>
              <w:rPr>
                <w:rFonts w:eastAsiaTheme="minorHAnsi"/>
                <w:b/>
                <w:lang w:val="pt-PT"/>
              </w:rPr>
            </w:pPr>
            <w:r w:rsidRPr="002E1061">
              <w:rPr>
                <w:rFonts w:eastAsiaTheme="minorHAnsi"/>
                <w:b/>
                <w:lang w:val="pt-PT"/>
              </w:rPr>
              <w:t>Description</w:t>
            </w:r>
          </w:p>
        </w:tc>
        <w:tc>
          <w:tcPr>
            <w:tcW w:w="1170" w:type="dxa"/>
            <w:hideMark/>
          </w:tcPr>
          <w:p w14:paraId="7D1A2F28" w14:textId="77777777" w:rsidR="00A8519F" w:rsidRPr="002E1061" w:rsidRDefault="00A8519F" w:rsidP="009C2195">
            <w:pPr>
              <w:spacing w:line="300" w:lineRule="exact"/>
              <w:rPr>
                <w:rFonts w:eastAsiaTheme="minorHAnsi"/>
                <w:b/>
                <w:lang w:val="pt-PT"/>
              </w:rPr>
            </w:pPr>
            <w:r w:rsidRPr="002E1061">
              <w:rPr>
                <w:rFonts w:eastAsiaTheme="minorHAnsi"/>
                <w:b/>
                <w:lang w:val="pt-PT"/>
              </w:rPr>
              <w:t>Frequency</w:t>
            </w:r>
          </w:p>
        </w:tc>
        <w:tc>
          <w:tcPr>
            <w:tcW w:w="630" w:type="dxa"/>
            <w:hideMark/>
          </w:tcPr>
          <w:p w14:paraId="70901088" w14:textId="77777777" w:rsidR="00A8519F" w:rsidRPr="002E1061" w:rsidRDefault="00A8519F" w:rsidP="009C2195">
            <w:pPr>
              <w:spacing w:line="300" w:lineRule="exact"/>
              <w:rPr>
                <w:rFonts w:eastAsiaTheme="minorHAnsi"/>
                <w:b/>
                <w:lang w:val="pt-PT"/>
              </w:rPr>
            </w:pPr>
            <w:r w:rsidRPr="002E1061">
              <w:rPr>
                <w:rFonts w:eastAsiaTheme="minorHAnsi"/>
                <w:b/>
                <w:lang w:val="pt-PT"/>
              </w:rPr>
              <w:t>%</w:t>
            </w:r>
          </w:p>
        </w:tc>
      </w:tr>
      <w:tr w:rsidR="002E1061" w:rsidRPr="002E1061" w14:paraId="2D13691F" w14:textId="77777777" w:rsidTr="008C5EF9">
        <w:trPr>
          <w:divId w:val="1960066332"/>
          <w:trHeight w:val="283"/>
          <w:jc w:val="center"/>
        </w:trPr>
        <w:tc>
          <w:tcPr>
            <w:tcW w:w="3055" w:type="dxa"/>
            <w:hideMark/>
          </w:tcPr>
          <w:p w14:paraId="16EA872E" w14:textId="77777777" w:rsidR="00A8519F" w:rsidRPr="002E1061" w:rsidRDefault="00A8519F" w:rsidP="009C2195">
            <w:pPr>
              <w:spacing w:line="300" w:lineRule="exact"/>
              <w:rPr>
                <w:rFonts w:eastAsiaTheme="minorHAnsi"/>
                <w:bCs/>
                <w:lang w:val="pt-PT"/>
              </w:rPr>
            </w:pPr>
            <w:r w:rsidRPr="002E1061">
              <w:rPr>
                <w:rFonts w:eastAsiaTheme="minorHAnsi"/>
                <w:bCs/>
                <w:lang w:val="pt-PT"/>
              </w:rPr>
              <w:t>High Financial Cost</w:t>
            </w:r>
          </w:p>
        </w:tc>
        <w:tc>
          <w:tcPr>
            <w:tcW w:w="1170" w:type="dxa"/>
            <w:noWrap/>
            <w:hideMark/>
          </w:tcPr>
          <w:p w14:paraId="3E50BACA" w14:textId="77777777" w:rsidR="00A8519F" w:rsidRPr="002E1061" w:rsidRDefault="00A8519F" w:rsidP="009C2195">
            <w:pPr>
              <w:spacing w:line="300" w:lineRule="exact"/>
              <w:rPr>
                <w:rFonts w:eastAsiaTheme="minorHAnsi"/>
                <w:bCs/>
                <w:lang w:val="pt-PT"/>
              </w:rPr>
            </w:pPr>
            <w:r w:rsidRPr="002E1061">
              <w:rPr>
                <w:rFonts w:eastAsiaTheme="minorHAnsi"/>
                <w:bCs/>
                <w:lang w:val="pt-PT"/>
              </w:rPr>
              <w:t>50</w:t>
            </w:r>
          </w:p>
        </w:tc>
        <w:tc>
          <w:tcPr>
            <w:tcW w:w="630" w:type="dxa"/>
            <w:noWrap/>
            <w:hideMark/>
          </w:tcPr>
          <w:p w14:paraId="3A1AB15F" w14:textId="77777777" w:rsidR="00A8519F" w:rsidRPr="002E1061" w:rsidRDefault="00A8519F" w:rsidP="009C2195">
            <w:pPr>
              <w:spacing w:line="300" w:lineRule="exact"/>
              <w:rPr>
                <w:rFonts w:eastAsiaTheme="minorHAnsi"/>
                <w:bCs/>
                <w:lang w:val="pt-PT"/>
              </w:rPr>
            </w:pPr>
            <w:r w:rsidRPr="002E1061">
              <w:rPr>
                <w:rFonts w:eastAsiaTheme="minorHAnsi"/>
                <w:bCs/>
                <w:lang w:val="pt-PT"/>
              </w:rPr>
              <w:t>25%</w:t>
            </w:r>
          </w:p>
        </w:tc>
      </w:tr>
      <w:tr w:rsidR="002E1061" w:rsidRPr="002E1061" w14:paraId="40C26896" w14:textId="77777777" w:rsidTr="008C5EF9">
        <w:trPr>
          <w:divId w:val="1960066332"/>
          <w:trHeight w:val="283"/>
          <w:jc w:val="center"/>
        </w:trPr>
        <w:tc>
          <w:tcPr>
            <w:tcW w:w="3055" w:type="dxa"/>
            <w:noWrap/>
            <w:hideMark/>
          </w:tcPr>
          <w:p w14:paraId="5CB49B68" w14:textId="77777777" w:rsidR="00A8519F" w:rsidRPr="002E1061" w:rsidRDefault="00A8519F" w:rsidP="009C2195">
            <w:pPr>
              <w:spacing w:line="300" w:lineRule="exact"/>
              <w:rPr>
                <w:rFonts w:eastAsiaTheme="minorHAnsi"/>
                <w:bCs/>
                <w:lang w:val="pt-PT"/>
              </w:rPr>
            </w:pPr>
            <w:r w:rsidRPr="002E1061">
              <w:rPr>
                <w:rFonts w:eastAsiaTheme="minorHAnsi"/>
                <w:bCs/>
                <w:lang w:val="pt-PT"/>
              </w:rPr>
              <w:t>Limited Awareness and Expertise</w:t>
            </w:r>
          </w:p>
        </w:tc>
        <w:tc>
          <w:tcPr>
            <w:tcW w:w="1170" w:type="dxa"/>
            <w:noWrap/>
            <w:hideMark/>
          </w:tcPr>
          <w:p w14:paraId="17BADA1F" w14:textId="77777777" w:rsidR="00A8519F" w:rsidRPr="002E1061" w:rsidRDefault="00A8519F" w:rsidP="009C2195">
            <w:pPr>
              <w:spacing w:line="300" w:lineRule="exact"/>
              <w:rPr>
                <w:rFonts w:eastAsiaTheme="minorHAnsi"/>
                <w:bCs/>
                <w:lang w:val="pt-PT"/>
              </w:rPr>
            </w:pPr>
            <w:r w:rsidRPr="002E1061">
              <w:rPr>
                <w:rFonts w:eastAsiaTheme="minorHAnsi"/>
                <w:bCs/>
                <w:lang w:val="pt-PT"/>
              </w:rPr>
              <w:t>55</w:t>
            </w:r>
          </w:p>
        </w:tc>
        <w:tc>
          <w:tcPr>
            <w:tcW w:w="630" w:type="dxa"/>
            <w:noWrap/>
            <w:hideMark/>
          </w:tcPr>
          <w:p w14:paraId="764E9BF8" w14:textId="77777777" w:rsidR="00A8519F" w:rsidRPr="002E1061" w:rsidRDefault="00A8519F" w:rsidP="009C2195">
            <w:pPr>
              <w:spacing w:line="300" w:lineRule="exact"/>
              <w:rPr>
                <w:rFonts w:eastAsiaTheme="minorHAnsi"/>
                <w:bCs/>
                <w:lang w:val="pt-PT"/>
              </w:rPr>
            </w:pPr>
            <w:r w:rsidRPr="002E1061">
              <w:rPr>
                <w:rFonts w:eastAsiaTheme="minorHAnsi"/>
                <w:bCs/>
                <w:lang w:val="pt-PT"/>
              </w:rPr>
              <w:t>28%</w:t>
            </w:r>
          </w:p>
        </w:tc>
      </w:tr>
      <w:tr w:rsidR="002E1061" w:rsidRPr="002E1061" w14:paraId="67510E33" w14:textId="77777777" w:rsidTr="008C5EF9">
        <w:trPr>
          <w:divId w:val="1960066332"/>
          <w:trHeight w:val="303"/>
          <w:jc w:val="center"/>
        </w:trPr>
        <w:tc>
          <w:tcPr>
            <w:tcW w:w="3055" w:type="dxa"/>
            <w:noWrap/>
            <w:hideMark/>
          </w:tcPr>
          <w:p w14:paraId="7D33271E" w14:textId="77777777" w:rsidR="00A8519F" w:rsidRPr="002E1061" w:rsidRDefault="00A8519F" w:rsidP="009C2195">
            <w:pPr>
              <w:spacing w:line="300" w:lineRule="exact"/>
              <w:rPr>
                <w:rFonts w:eastAsiaTheme="minorHAnsi"/>
                <w:bCs/>
                <w:lang w:val="pt-PT"/>
              </w:rPr>
            </w:pPr>
            <w:r w:rsidRPr="002E1061">
              <w:rPr>
                <w:rFonts w:eastAsiaTheme="minorHAnsi"/>
                <w:bCs/>
                <w:lang w:val="pt-PT"/>
              </w:rPr>
              <w:t>Weak Regulatory Enforcement</w:t>
            </w:r>
          </w:p>
        </w:tc>
        <w:tc>
          <w:tcPr>
            <w:tcW w:w="1170" w:type="dxa"/>
            <w:noWrap/>
            <w:hideMark/>
          </w:tcPr>
          <w:p w14:paraId="2E70A7EE" w14:textId="77777777" w:rsidR="00A8519F" w:rsidRPr="002E1061" w:rsidRDefault="00A8519F" w:rsidP="009C2195">
            <w:pPr>
              <w:spacing w:line="300" w:lineRule="exact"/>
              <w:rPr>
                <w:rFonts w:eastAsiaTheme="minorHAnsi"/>
                <w:bCs/>
                <w:lang w:val="pt-PT"/>
              </w:rPr>
            </w:pPr>
            <w:r w:rsidRPr="002E1061">
              <w:rPr>
                <w:rFonts w:eastAsiaTheme="minorHAnsi"/>
                <w:bCs/>
                <w:lang w:val="pt-PT"/>
              </w:rPr>
              <w:t>48</w:t>
            </w:r>
          </w:p>
        </w:tc>
        <w:tc>
          <w:tcPr>
            <w:tcW w:w="630" w:type="dxa"/>
            <w:noWrap/>
            <w:hideMark/>
          </w:tcPr>
          <w:p w14:paraId="32E71D05" w14:textId="77777777" w:rsidR="00A8519F" w:rsidRPr="002E1061" w:rsidRDefault="00A8519F" w:rsidP="009C2195">
            <w:pPr>
              <w:spacing w:line="300" w:lineRule="exact"/>
              <w:rPr>
                <w:rFonts w:eastAsiaTheme="minorHAnsi"/>
                <w:bCs/>
                <w:lang w:val="pt-PT"/>
              </w:rPr>
            </w:pPr>
            <w:r w:rsidRPr="002E1061">
              <w:rPr>
                <w:rFonts w:eastAsiaTheme="minorHAnsi"/>
                <w:bCs/>
                <w:lang w:val="pt-PT"/>
              </w:rPr>
              <w:t>24%</w:t>
            </w:r>
          </w:p>
        </w:tc>
      </w:tr>
      <w:tr w:rsidR="002E1061" w:rsidRPr="002E1061" w14:paraId="75FD861E" w14:textId="77777777" w:rsidTr="008C5EF9">
        <w:trPr>
          <w:divId w:val="1960066332"/>
          <w:trHeight w:val="283"/>
          <w:jc w:val="center"/>
        </w:trPr>
        <w:tc>
          <w:tcPr>
            <w:tcW w:w="3055" w:type="dxa"/>
            <w:noWrap/>
            <w:hideMark/>
          </w:tcPr>
          <w:p w14:paraId="2B9A9C03" w14:textId="77777777" w:rsidR="00A8519F" w:rsidRPr="002E1061" w:rsidRDefault="00A8519F" w:rsidP="009C2195">
            <w:pPr>
              <w:spacing w:line="300" w:lineRule="exact"/>
              <w:rPr>
                <w:rFonts w:eastAsiaTheme="minorHAnsi"/>
                <w:bCs/>
                <w:lang w:val="pt-PT"/>
              </w:rPr>
            </w:pPr>
            <w:r w:rsidRPr="002E1061">
              <w:rPr>
                <w:rFonts w:eastAsiaTheme="minorHAnsi"/>
                <w:bCs/>
                <w:lang w:val="pt-PT"/>
              </w:rPr>
              <w:t>Lack of Green Suppliers (stakeholders)</w:t>
            </w:r>
          </w:p>
        </w:tc>
        <w:tc>
          <w:tcPr>
            <w:tcW w:w="1170" w:type="dxa"/>
            <w:noWrap/>
            <w:hideMark/>
          </w:tcPr>
          <w:p w14:paraId="655FDEA1" w14:textId="77777777" w:rsidR="00A8519F" w:rsidRPr="002E1061" w:rsidRDefault="00A8519F" w:rsidP="009C2195">
            <w:pPr>
              <w:spacing w:line="300" w:lineRule="exact"/>
              <w:rPr>
                <w:rFonts w:eastAsiaTheme="minorHAnsi"/>
                <w:bCs/>
                <w:lang w:val="pt-PT"/>
              </w:rPr>
            </w:pPr>
            <w:r w:rsidRPr="002E1061">
              <w:rPr>
                <w:rFonts w:eastAsiaTheme="minorHAnsi"/>
                <w:bCs/>
                <w:lang w:val="pt-PT"/>
              </w:rPr>
              <w:t>45</w:t>
            </w:r>
          </w:p>
        </w:tc>
        <w:tc>
          <w:tcPr>
            <w:tcW w:w="630" w:type="dxa"/>
            <w:noWrap/>
            <w:hideMark/>
          </w:tcPr>
          <w:p w14:paraId="29ECA187" w14:textId="77777777" w:rsidR="00A8519F" w:rsidRPr="002E1061" w:rsidRDefault="00A8519F" w:rsidP="009C2195">
            <w:pPr>
              <w:spacing w:line="300" w:lineRule="exact"/>
              <w:rPr>
                <w:rFonts w:eastAsiaTheme="minorHAnsi"/>
                <w:bCs/>
                <w:lang w:val="pt-PT"/>
              </w:rPr>
            </w:pPr>
            <w:r w:rsidRPr="002E1061">
              <w:rPr>
                <w:rFonts w:eastAsiaTheme="minorHAnsi"/>
                <w:bCs/>
                <w:lang w:val="pt-PT"/>
              </w:rPr>
              <w:t>23%</w:t>
            </w:r>
          </w:p>
        </w:tc>
      </w:tr>
      <w:tr w:rsidR="002E1061" w:rsidRPr="002E1061" w14:paraId="34ECAB2A" w14:textId="77777777" w:rsidTr="008C5EF9">
        <w:trPr>
          <w:divId w:val="1960066332"/>
          <w:trHeight w:val="283"/>
          <w:jc w:val="center"/>
        </w:trPr>
        <w:tc>
          <w:tcPr>
            <w:tcW w:w="3055" w:type="dxa"/>
            <w:noWrap/>
            <w:hideMark/>
          </w:tcPr>
          <w:p w14:paraId="1A0F1115" w14:textId="77777777" w:rsidR="00A8519F" w:rsidRPr="002E1061" w:rsidRDefault="00A8519F" w:rsidP="009C2195">
            <w:pPr>
              <w:spacing w:line="300" w:lineRule="exact"/>
              <w:rPr>
                <w:rFonts w:eastAsiaTheme="minorHAnsi"/>
                <w:bCs/>
                <w:lang w:val="pt-PT"/>
              </w:rPr>
            </w:pPr>
            <w:r w:rsidRPr="002E1061">
              <w:rPr>
                <w:rFonts w:eastAsiaTheme="minorHAnsi"/>
                <w:bCs/>
                <w:lang w:val="pt-PT"/>
              </w:rPr>
              <w:t>Total</w:t>
            </w:r>
          </w:p>
        </w:tc>
        <w:tc>
          <w:tcPr>
            <w:tcW w:w="1170" w:type="dxa"/>
            <w:noWrap/>
            <w:hideMark/>
          </w:tcPr>
          <w:p w14:paraId="4F0F008F" w14:textId="77777777" w:rsidR="00A8519F" w:rsidRPr="002E1061" w:rsidRDefault="00A8519F" w:rsidP="009C2195">
            <w:pPr>
              <w:spacing w:line="300" w:lineRule="exact"/>
              <w:rPr>
                <w:rFonts w:eastAsiaTheme="minorHAnsi"/>
                <w:bCs/>
                <w:lang w:val="pt-PT"/>
              </w:rPr>
            </w:pPr>
            <w:r w:rsidRPr="002E1061">
              <w:rPr>
                <w:rFonts w:eastAsiaTheme="minorHAnsi"/>
                <w:bCs/>
                <w:lang w:val="pt-PT"/>
              </w:rPr>
              <w:t>198</w:t>
            </w:r>
          </w:p>
        </w:tc>
        <w:tc>
          <w:tcPr>
            <w:tcW w:w="630" w:type="dxa"/>
            <w:noWrap/>
            <w:hideMark/>
          </w:tcPr>
          <w:p w14:paraId="0D95550E" w14:textId="151CDDE9" w:rsidR="00A8519F" w:rsidRPr="002E1061" w:rsidRDefault="00A8519F" w:rsidP="009C2195">
            <w:pPr>
              <w:spacing w:line="300" w:lineRule="exact"/>
              <w:rPr>
                <w:rFonts w:eastAsiaTheme="minorHAnsi"/>
                <w:bCs/>
                <w:lang w:val="pt-PT"/>
              </w:rPr>
            </w:pPr>
          </w:p>
        </w:tc>
      </w:tr>
    </w:tbl>
    <w:p w14:paraId="31423E64" w14:textId="679442B2" w:rsidR="00D45665" w:rsidRPr="002E1061" w:rsidRDefault="00D45665" w:rsidP="009C2195">
      <w:pPr>
        <w:spacing w:line="300" w:lineRule="exact"/>
        <w:jc w:val="center"/>
        <w:rPr>
          <w:rFonts w:eastAsiaTheme="minorHAnsi"/>
          <w:bCs/>
          <w:i/>
          <w:iCs/>
          <w:sz w:val="18"/>
          <w:szCs w:val="18"/>
        </w:rPr>
      </w:pPr>
      <w:r w:rsidRPr="002E1061">
        <w:rPr>
          <w:sz w:val="22"/>
          <w:szCs w:val="22"/>
        </w:rPr>
        <w:fldChar w:fldCharType="end"/>
      </w:r>
      <w:r w:rsidRPr="002E1061">
        <w:rPr>
          <w:rFonts w:eastAsiaTheme="minorHAnsi"/>
          <w:bCs/>
          <w:i/>
          <w:iCs/>
          <w:sz w:val="18"/>
          <w:szCs w:val="18"/>
        </w:rPr>
        <w:t>Source: Field Work – Interview and Engagement</w:t>
      </w:r>
    </w:p>
    <w:p w14:paraId="5E5820B2" w14:textId="77777777" w:rsidR="005515EB" w:rsidRPr="002E1061" w:rsidRDefault="005515EB" w:rsidP="008026EA">
      <w:pPr>
        <w:pStyle w:val="reader-text-blockparagraph"/>
        <w:spacing w:before="120" w:beforeAutospacing="0" w:after="120" w:afterAutospacing="0" w:line="300" w:lineRule="exact"/>
        <w:jc w:val="both"/>
        <w:rPr>
          <w:rStyle w:val="Strong"/>
          <w:bCs w:val="0"/>
        </w:rPr>
        <w:sectPr w:rsidR="005515EB" w:rsidRPr="002E1061" w:rsidSect="00DE155A">
          <w:type w:val="continuous"/>
          <w:pgSz w:w="11906" w:h="16838" w:code="9"/>
          <w:pgMar w:top="1440" w:right="1440" w:bottom="1440" w:left="1440" w:header="708" w:footer="708" w:gutter="0"/>
          <w:cols w:space="720"/>
          <w:docGrid w:linePitch="272"/>
        </w:sectPr>
      </w:pPr>
    </w:p>
    <w:p w14:paraId="7F29EB5C" w14:textId="29100B75" w:rsidR="00D45665" w:rsidRPr="002E1061" w:rsidRDefault="00D45665" w:rsidP="008026EA">
      <w:pPr>
        <w:pStyle w:val="reader-text-blockparagraph"/>
        <w:spacing w:before="120" w:beforeAutospacing="0" w:after="120" w:afterAutospacing="0" w:line="300" w:lineRule="exact"/>
        <w:jc w:val="both"/>
        <w:rPr>
          <w:rStyle w:val="Strong"/>
          <w:bCs w:val="0"/>
        </w:rPr>
      </w:pPr>
      <w:r w:rsidRPr="002E1061">
        <w:rPr>
          <w:rStyle w:val="Strong"/>
          <w:bCs w:val="0"/>
        </w:rPr>
        <w:t>Regression Analysis Findings</w:t>
      </w:r>
    </w:p>
    <w:p w14:paraId="359AEA69" w14:textId="3DCF9389" w:rsidR="005267CA" w:rsidRPr="002E1061" w:rsidRDefault="00D45665" w:rsidP="008026EA">
      <w:pPr>
        <w:spacing w:line="300" w:lineRule="exact"/>
        <w:ind w:firstLine="245"/>
        <w:jc w:val="both"/>
        <w:rPr>
          <w:sz w:val="22"/>
          <w:szCs w:val="22"/>
        </w:rPr>
      </w:pPr>
      <w:r w:rsidRPr="002E1061">
        <w:rPr>
          <w:sz w:val="22"/>
          <w:szCs w:val="22"/>
        </w:rPr>
        <w:t xml:space="preserve">Four dimensions of GSCM practices such as Green Purchasing and Procurement (GP), Green Packaging and Distribution (GD), Reverse Logistics (RL), and Waste Management (WM) are considered as the independent variables, while Operational performance as the dependent variable. The regression coefficient shows the precision and measures the ability of the model to explain the variation in the dependent variable. A Pearson correlation coefficients analysis was also </w:t>
      </w:r>
      <w:r w:rsidRPr="002E1061">
        <w:rPr>
          <w:sz w:val="22"/>
          <w:szCs w:val="22"/>
        </w:rPr>
        <w:t>carried out to provide more insight into the relationship among the independent variables.</w:t>
      </w:r>
    </w:p>
    <w:p w14:paraId="413F4C69" w14:textId="77777777" w:rsidR="00470BE2" w:rsidRPr="002E1061" w:rsidRDefault="00D45665" w:rsidP="00DE155A">
      <w:pPr>
        <w:spacing w:line="300" w:lineRule="exact"/>
        <w:ind w:firstLine="245"/>
        <w:jc w:val="both"/>
        <w:rPr>
          <w:b/>
          <w:i/>
          <w:sz w:val="22"/>
          <w:szCs w:val="22"/>
        </w:rPr>
      </w:pPr>
      <w:r w:rsidRPr="002E1061">
        <w:rPr>
          <w:sz w:val="22"/>
          <w:szCs w:val="22"/>
        </w:rPr>
        <w:t xml:space="preserve">The regression analysis model was at 95% coefficient intervals. The result, as shown on </w:t>
      </w:r>
      <w:r w:rsidRPr="002E1061">
        <w:rPr>
          <w:b/>
          <w:i/>
          <w:sz w:val="22"/>
          <w:szCs w:val="22"/>
        </w:rPr>
        <w:t>Table 4,</w:t>
      </w:r>
      <w:r w:rsidRPr="002E1061">
        <w:rPr>
          <w:sz w:val="22"/>
          <w:szCs w:val="22"/>
        </w:rPr>
        <w:t xml:space="preserve"> of F-change and the P-value, F (4, 193) = 27.370; and </w:t>
      </w:r>
      <m:oMath>
        <m:r>
          <w:rPr>
            <w:rFonts w:ascii="Cambria Math" w:hAnsi="Cambria Math"/>
            <w:sz w:val="22"/>
            <w:szCs w:val="22"/>
          </w:rPr>
          <m:t>ρ</m:t>
        </m:r>
      </m:oMath>
      <w:r w:rsidRPr="002E1061">
        <w:rPr>
          <w:sz w:val="22"/>
          <w:szCs w:val="22"/>
        </w:rPr>
        <w:t xml:space="preserve"> &lt; .001, indicates that the model demonstrates good fit and it is statistically significant. The adjusted R2 = 0.349 shows that 34.9% of the variation in private hospital operational performance is explained by the independent variables (GP, GD, RL and WM), hence, the model is good. The standard error (std. Error) of 0.581 indicates a moderate level of precision in the mo</w:t>
      </w:r>
      <w:r w:rsidR="005267CA" w:rsidRPr="002E1061">
        <w:rPr>
          <w:sz w:val="22"/>
          <w:szCs w:val="22"/>
        </w:rPr>
        <w:t>del</w:t>
      </w:r>
      <w:r w:rsidR="002273BD" w:rsidRPr="002E1061">
        <w:rPr>
          <w:sz w:val="22"/>
          <w:szCs w:val="22"/>
        </w:rPr>
        <w:t>.</w:t>
      </w:r>
    </w:p>
    <w:p w14:paraId="75EB235A" w14:textId="77777777" w:rsidR="005515EB" w:rsidRPr="002E1061" w:rsidRDefault="005515EB" w:rsidP="00467261">
      <w:pPr>
        <w:spacing w:before="120" w:after="120" w:line="300" w:lineRule="exact"/>
        <w:jc w:val="center"/>
        <w:rPr>
          <w:rFonts w:eastAsiaTheme="minorHAnsi"/>
          <w:b/>
        </w:rPr>
        <w:sectPr w:rsidR="005515EB" w:rsidRPr="002E1061" w:rsidSect="005515EB">
          <w:type w:val="continuous"/>
          <w:pgSz w:w="11906" w:h="16838" w:code="9"/>
          <w:pgMar w:top="1440" w:right="1440" w:bottom="1440" w:left="1440" w:header="708" w:footer="708" w:gutter="0"/>
          <w:cols w:num="2" w:space="720"/>
          <w:docGrid w:linePitch="272"/>
        </w:sectPr>
      </w:pPr>
    </w:p>
    <w:p w14:paraId="108FEE3C" w14:textId="27C4078B" w:rsidR="00A8519F" w:rsidRPr="002E1061" w:rsidRDefault="00ED17EC" w:rsidP="00467261">
      <w:pPr>
        <w:spacing w:before="120" w:after="120" w:line="300" w:lineRule="exact"/>
        <w:jc w:val="center"/>
        <w:rPr>
          <w:bCs/>
          <w:i/>
          <w:sz w:val="22"/>
          <w:szCs w:val="22"/>
        </w:rPr>
      </w:pPr>
      <w:r w:rsidRPr="002E1061">
        <w:rPr>
          <w:rFonts w:eastAsiaTheme="minorHAnsi"/>
          <w:b/>
        </w:rPr>
        <w:t>Table 4</w:t>
      </w:r>
      <w:r w:rsidR="00467261" w:rsidRPr="002E1061">
        <w:rPr>
          <w:rFonts w:eastAsiaTheme="minorHAnsi"/>
          <w:b/>
        </w:rPr>
        <w:t>.</w:t>
      </w:r>
      <w:r w:rsidRPr="002E1061">
        <w:rPr>
          <w:rFonts w:eastAsiaTheme="minorHAnsi"/>
          <w:bCs/>
        </w:rPr>
        <w:t xml:space="preserve"> Regression Analysis </w:t>
      </w:r>
      <w:r w:rsidR="00700ECB" w:rsidRPr="002E1061">
        <w:rPr>
          <w:rFonts w:eastAsiaTheme="minorHAnsi"/>
          <w:bCs/>
        </w:rPr>
        <w:t>(Model Summary)</w:t>
      </w:r>
      <w:r w:rsidR="00982C41" w:rsidRPr="002E1061">
        <w:rPr>
          <w:bCs/>
          <w:sz w:val="22"/>
          <w:szCs w:val="22"/>
        </w:rPr>
        <w:fldChar w:fldCharType="begin"/>
      </w:r>
      <w:r w:rsidR="00982C41" w:rsidRPr="002E1061">
        <w:rPr>
          <w:bCs/>
          <w:sz w:val="22"/>
          <w:szCs w:val="22"/>
        </w:rPr>
        <w:instrText xml:space="preserve"> LINK </w:instrText>
      </w:r>
      <w:r w:rsidR="00700ECB" w:rsidRPr="002E1061">
        <w:rPr>
          <w:bCs/>
          <w:sz w:val="22"/>
          <w:szCs w:val="22"/>
        </w:rPr>
        <w:instrText xml:space="preserve">Excel.Sheet.12 "C:\\Users\\USER PC\\Documents\\GL Operations\\Doctor\\ResearchTopics1\\Supply Chain\\SCRM\\Focused\\Reports Research\\Second Publication\\MPSS GSCM up.xlsx" Sheet1!R22C2:R27C12 </w:instrText>
      </w:r>
      <w:r w:rsidR="00982C41" w:rsidRPr="002E1061">
        <w:rPr>
          <w:bCs/>
          <w:sz w:val="22"/>
          <w:szCs w:val="22"/>
        </w:rPr>
        <w:instrText xml:space="preserve">\a \f 4 \h </w:instrText>
      </w:r>
      <w:r w:rsidR="00DE155A" w:rsidRPr="002E1061">
        <w:rPr>
          <w:bCs/>
          <w:sz w:val="22"/>
          <w:szCs w:val="22"/>
        </w:rPr>
        <w:instrText xml:space="preserve"> \* MERGEFORMAT </w:instrText>
      </w:r>
      <w:r w:rsidR="00982C41" w:rsidRPr="002E1061">
        <w:rPr>
          <w:bCs/>
          <w:sz w:val="22"/>
          <w:szCs w:val="22"/>
        </w:rPr>
        <w:fldChar w:fldCharType="separate"/>
      </w:r>
    </w:p>
    <w:tbl>
      <w:tblPr>
        <w:tblStyle w:val="TableGrid"/>
        <w:tblW w:w="9260" w:type="dxa"/>
        <w:jc w:val="center"/>
        <w:tblLayout w:type="fixed"/>
        <w:tblLook w:val="04A0" w:firstRow="1" w:lastRow="0" w:firstColumn="1" w:lastColumn="0" w:noHBand="0" w:noVBand="1"/>
      </w:tblPr>
      <w:tblGrid>
        <w:gridCol w:w="810"/>
        <w:gridCol w:w="660"/>
        <w:gridCol w:w="680"/>
        <w:gridCol w:w="1080"/>
        <w:gridCol w:w="1350"/>
        <w:gridCol w:w="990"/>
        <w:gridCol w:w="900"/>
        <w:gridCol w:w="540"/>
        <w:gridCol w:w="540"/>
        <w:gridCol w:w="720"/>
        <w:gridCol w:w="990"/>
      </w:tblGrid>
      <w:tr w:rsidR="002E1061" w:rsidRPr="002E1061" w14:paraId="5B209A2A" w14:textId="77777777" w:rsidTr="009B6066">
        <w:trPr>
          <w:divId w:val="1622958233"/>
          <w:trHeight w:val="315"/>
          <w:jc w:val="center"/>
        </w:trPr>
        <w:tc>
          <w:tcPr>
            <w:tcW w:w="9260" w:type="dxa"/>
            <w:gridSpan w:val="11"/>
            <w:hideMark/>
          </w:tcPr>
          <w:p w14:paraId="6F2AE1AD" w14:textId="20B31095" w:rsidR="00A8519F" w:rsidRPr="002E1061" w:rsidRDefault="00A8519F" w:rsidP="009C2195">
            <w:pPr>
              <w:spacing w:line="300" w:lineRule="exact"/>
              <w:rPr>
                <w:rFonts w:eastAsiaTheme="minorHAnsi"/>
                <w:b/>
                <w:lang w:val="pt-PT"/>
              </w:rPr>
            </w:pPr>
            <w:r w:rsidRPr="002E1061">
              <w:rPr>
                <w:rFonts w:eastAsiaTheme="minorHAnsi"/>
                <w:b/>
                <w:lang w:val="pt-PT"/>
              </w:rPr>
              <w:t>Model Summary</w:t>
            </w:r>
            <w:r w:rsidRPr="002E1061">
              <w:rPr>
                <w:rFonts w:eastAsiaTheme="minorHAnsi"/>
                <w:b/>
                <w:vertAlign w:val="superscript"/>
                <w:lang w:val="pt-PT"/>
              </w:rPr>
              <w:t>b</w:t>
            </w:r>
          </w:p>
        </w:tc>
      </w:tr>
      <w:tr w:rsidR="002E1061" w:rsidRPr="002E1061" w14:paraId="1CB70E63" w14:textId="77777777" w:rsidTr="009B6066">
        <w:trPr>
          <w:divId w:val="1622958233"/>
          <w:trHeight w:val="222"/>
          <w:jc w:val="center"/>
        </w:trPr>
        <w:tc>
          <w:tcPr>
            <w:tcW w:w="810" w:type="dxa"/>
            <w:vMerge w:val="restart"/>
            <w:hideMark/>
          </w:tcPr>
          <w:p w14:paraId="0CC721E4" w14:textId="77777777" w:rsidR="00A8519F" w:rsidRPr="002E1061" w:rsidRDefault="00A8519F" w:rsidP="009C2195">
            <w:pPr>
              <w:spacing w:line="300" w:lineRule="exact"/>
              <w:rPr>
                <w:rFonts w:eastAsiaTheme="minorHAnsi"/>
                <w:b/>
                <w:lang w:val="pt-PT"/>
              </w:rPr>
            </w:pPr>
            <w:r w:rsidRPr="002E1061">
              <w:rPr>
                <w:rFonts w:eastAsiaTheme="minorHAnsi"/>
                <w:b/>
                <w:lang w:val="pt-PT"/>
              </w:rPr>
              <w:t>Model</w:t>
            </w:r>
          </w:p>
        </w:tc>
        <w:tc>
          <w:tcPr>
            <w:tcW w:w="660" w:type="dxa"/>
            <w:vMerge w:val="restart"/>
            <w:hideMark/>
          </w:tcPr>
          <w:p w14:paraId="4E6BD921" w14:textId="77777777" w:rsidR="00A8519F" w:rsidRPr="002E1061" w:rsidRDefault="00A8519F" w:rsidP="009C2195">
            <w:pPr>
              <w:spacing w:line="300" w:lineRule="exact"/>
              <w:rPr>
                <w:rFonts w:eastAsiaTheme="minorHAnsi"/>
                <w:b/>
                <w:lang w:val="pt-PT"/>
              </w:rPr>
            </w:pPr>
            <w:r w:rsidRPr="002E1061">
              <w:rPr>
                <w:rFonts w:eastAsiaTheme="minorHAnsi"/>
                <w:b/>
                <w:lang w:val="pt-PT"/>
              </w:rPr>
              <w:t>R</w:t>
            </w:r>
          </w:p>
        </w:tc>
        <w:tc>
          <w:tcPr>
            <w:tcW w:w="680" w:type="dxa"/>
            <w:vMerge w:val="restart"/>
            <w:hideMark/>
          </w:tcPr>
          <w:p w14:paraId="1A75B4C3" w14:textId="77777777" w:rsidR="00A8519F" w:rsidRPr="002E1061" w:rsidRDefault="00A8519F" w:rsidP="009C2195">
            <w:pPr>
              <w:spacing w:line="300" w:lineRule="exact"/>
              <w:rPr>
                <w:rFonts w:eastAsiaTheme="minorHAnsi"/>
                <w:b/>
                <w:lang w:val="pt-PT"/>
              </w:rPr>
            </w:pPr>
            <w:r w:rsidRPr="002E1061">
              <w:rPr>
                <w:rFonts w:eastAsiaTheme="minorHAnsi"/>
                <w:b/>
                <w:lang w:val="pt-PT"/>
              </w:rPr>
              <w:t>R</w:t>
            </w:r>
            <w:r w:rsidRPr="002E1061">
              <w:rPr>
                <w:rFonts w:eastAsiaTheme="minorHAnsi"/>
                <w:b/>
                <w:vertAlign w:val="superscript"/>
                <w:lang w:val="pt-PT"/>
              </w:rPr>
              <w:t>2</w:t>
            </w:r>
          </w:p>
        </w:tc>
        <w:tc>
          <w:tcPr>
            <w:tcW w:w="1080" w:type="dxa"/>
            <w:vMerge w:val="restart"/>
            <w:hideMark/>
          </w:tcPr>
          <w:p w14:paraId="30A4544A" w14:textId="77777777" w:rsidR="00A8519F" w:rsidRPr="002E1061" w:rsidRDefault="00A8519F" w:rsidP="009C2195">
            <w:pPr>
              <w:spacing w:line="300" w:lineRule="exact"/>
              <w:rPr>
                <w:rFonts w:eastAsiaTheme="minorHAnsi"/>
                <w:b/>
                <w:lang w:val="pt-PT"/>
              </w:rPr>
            </w:pPr>
            <w:r w:rsidRPr="002E1061">
              <w:rPr>
                <w:rFonts w:eastAsiaTheme="minorHAnsi"/>
                <w:b/>
                <w:lang w:val="pt-PT"/>
              </w:rPr>
              <w:t>Adjusted R</w:t>
            </w:r>
            <w:r w:rsidRPr="002E1061">
              <w:rPr>
                <w:rFonts w:eastAsiaTheme="minorHAnsi"/>
                <w:b/>
                <w:vertAlign w:val="superscript"/>
                <w:lang w:val="pt-PT"/>
              </w:rPr>
              <w:t>2</w:t>
            </w:r>
          </w:p>
        </w:tc>
        <w:tc>
          <w:tcPr>
            <w:tcW w:w="1350" w:type="dxa"/>
            <w:vMerge w:val="restart"/>
            <w:hideMark/>
          </w:tcPr>
          <w:p w14:paraId="2B425E3F" w14:textId="77777777" w:rsidR="00A8519F" w:rsidRPr="002E1061" w:rsidRDefault="00A8519F" w:rsidP="009C2195">
            <w:pPr>
              <w:spacing w:line="300" w:lineRule="exact"/>
              <w:jc w:val="both"/>
              <w:rPr>
                <w:rFonts w:eastAsiaTheme="minorHAnsi"/>
                <w:b/>
                <w:lang w:val="pt-PT"/>
              </w:rPr>
            </w:pPr>
            <w:r w:rsidRPr="002E1061">
              <w:rPr>
                <w:rFonts w:eastAsiaTheme="minorHAnsi"/>
                <w:b/>
                <w:lang w:val="pt-PT"/>
              </w:rPr>
              <w:t>Std. Error of Estimate</w:t>
            </w:r>
          </w:p>
        </w:tc>
        <w:tc>
          <w:tcPr>
            <w:tcW w:w="3690" w:type="dxa"/>
            <w:gridSpan w:val="5"/>
            <w:hideMark/>
          </w:tcPr>
          <w:p w14:paraId="2C2655AE" w14:textId="77777777" w:rsidR="00A8519F" w:rsidRPr="002E1061" w:rsidRDefault="00A8519F" w:rsidP="009C2195">
            <w:pPr>
              <w:spacing w:line="300" w:lineRule="exact"/>
              <w:ind w:firstLine="245"/>
              <w:jc w:val="both"/>
              <w:rPr>
                <w:rFonts w:eastAsiaTheme="minorHAnsi"/>
                <w:b/>
                <w:lang w:val="pt-PT"/>
              </w:rPr>
            </w:pPr>
            <w:r w:rsidRPr="002E1061">
              <w:rPr>
                <w:rFonts w:eastAsiaTheme="minorHAnsi"/>
                <w:b/>
                <w:lang w:val="pt-PT"/>
              </w:rPr>
              <w:t>Change Statistics</w:t>
            </w:r>
          </w:p>
        </w:tc>
        <w:tc>
          <w:tcPr>
            <w:tcW w:w="990" w:type="dxa"/>
            <w:vMerge w:val="restart"/>
            <w:hideMark/>
          </w:tcPr>
          <w:p w14:paraId="55B1AFEE" w14:textId="77777777" w:rsidR="00A8519F" w:rsidRPr="002E1061" w:rsidRDefault="00A8519F" w:rsidP="009C2195">
            <w:pPr>
              <w:spacing w:line="300" w:lineRule="exact"/>
              <w:jc w:val="both"/>
              <w:rPr>
                <w:rFonts w:eastAsiaTheme="minorHAnsi"/>
                <w:b/>
                <w:lang w:val="pt-PT"/>
              </w:rPr>
            </w:pPr>
            <w:r w:rsidRPr="002E1061">
              <w:rPr>
                <w:rFonts w:eastAsiaTheme="minorHAnsi"/>
                <w:b/>
                <w:lang w:val="pt-PT"/>
              </w:rPr>
              <w:t>Durbin-Watson</w:t>
            </w:r>
          </w:p>
        </w:tc>
      </w:tr>
      <w:tr w:rsidR="002E1061" w:rsidRPr="002E1061" w14:paraId="298560C9" w14:textId="77777777" w:rsidTr="009B6066">
        <w:trPr>
          <w:divId w:val="1622958233"/>
          <w:trHeight w:val="619"/>
          <w:jc w:val="center"/>
        </w:trPr>
        <w:tc>
          <w:tcPr>
            <w:tcW w:w="810" w:type="dxa"/>
            <w:vMerge/>
            <w:hideMark/>
          </w:tcPr>
          <w:p w14:paraId="35AFA609" w14:textId="77777777" w:rsidR="00A8519F" w:rsidRPr="002E1061" w:rsidRDefault="00A8519F" w:rsidP="009C2195">
            <w:pPr>
              <w:spacing w:line="300" w:lineRule="exact"/>
              <w:rPr>
                <w:rFonts w:eastAsiaTheme="minorHAnsi"/>
                <w:bCs/>
                <w:lang w:val="pt-PT"/>
              </w:rPr>
            </w:pPr>
          </w:p>
        </w:tc>
        <w:tc>
          <w:tcPr>
            <w:tcW w:w="660" w:type="dxa"/>
            <w:vMerge/>
            <w:hideMark/>
          </w:tcPr>
          <w:p w14:paraId="2E817858" w14:textId="77777777" w:rsidR="00A8519F" w:rsidRPr="002E1061" w:rsidRDefault="00A8519F" w:rsidP="009C2195">
            <w:pPr>
              <w:spacing w:line="300" w:lineRule="exact"/>
              <w:rPr>
                <w:rFonts w:eastAsiaTheme="minorHAnsi"/>
                <w:bCs/>
                <w:lang w:val="pt-PT"/>
              </w:rPr>
            </w:pPr>
          </w:p>
        </w:tc>
        <w:tc>
          <w:tcPr>
            <w:tcW w:w="680" w:type="dxa"/>
            <w:vMerge/>
            <w:hideMark/>
          </w:tcPr>
          <w:p w14:paraId="37F28FFA" w14:textId="77777777" w:rsidR="00A8519F" w:rsidRPr="002E1061" w:rsidRDefault="00A8519F" w:rsidP="009C2195">
            <w:pPr>
              <w:spacing w:line="300" w:lineRule="exact"/>
              <w:rPr>
                <w:rFonts w:eastAsiaTheme="minorHAnsi"/>
                <w:bCs/>
                <w:lang w:val="pt-PT"/>
              </w:rPr>
            </w:pPr>
          </w:p>
        </w:tc>
        <w:tc>
          <w:tcPr>
            <w:tcW w:w="1080" w:type="dxa"/>
            <w:vMerge/>
            <w:hideMark/>
          </w:tcPr>
          <w:p w14:paraId="6F8A32A6" w14:textId="77777777" w:rsidR="00A8519F" w:rsidRPr="002E1061" w:rsidRDefault="00A8519F" w:rsidP="009C2195">
            <w:pPr>
              <w:spacing w:line="300" w:lineRule="exact"/>
              <w:rPr>
                <w:rFonts w:eastAsiaTheme="minorHAnsi"/>
                <w:bCs/>
                <w:lang w:val="pt-PT"/>
              </w:rPr>
            </w:pPr>
          </w:p>
        </w:tc>
        <w:tc>
          <w:tcPr>
            <w:tcW w:w="1350" w:type="dxa"/>
            <w:vMerge/>
            <w:hideMark/>
          </w:tcPr>
          <w:p w14:paraId="23C5F96D" w14:textId="77777777" w:rsidR="00A8519F" w:rsidRPr="002E1061" w:rsidRDefault="00A8519F" w:rsidP="009C2195">
            <w:pPr>
              <w:spacing w:line="300" w:lineRule="exact"/>
              <w:rPr>
                <w:rFonts w:eastAsiaTheme="minorHAnsi"/>
                <w:bCs/>
                <w:lang w:val="pt-PT"/>
              </w:rPr>
            </w:pPr>
          </w:p>
        </w:tc>
        <w:tc>
          <w:tcPr>
            <w:tcW w:w="990" w:type="dxa"/>
            <w:hideMark/>
          </w:tcPr>
          <w:p w14:paraId="7CFE8C75" w14:textId="77777777" w:rsidR="00A8519F" w:rsidRPr="002E1061" w:rsidRDefault="00A8519F" w:rsidP="009C2195">
            <w:pPr>
              <w:spacing w:line="300" w:lineRule="exact"/>
              <w:rPr>
                <w:rFonts w:eastAsiaTheme="minorHAnsi"/>
                <w:b/>
                <w:lang w:val="pt-PT"/>
              </w:rPr>
            </w:pPr>
            <w:r w:rsidRPr="002E1061">
              <w:rPr>
                <w:rFonts w:eastAsiaTheme="minorHAnsi"/>
                <w:b/>
                <w:lang w:val="pt-PT"/>
              </w:rPr>
              <w:t>R</w:t>
            </w:r>
            <w:r w:rsidRPr="002E1061">
              <w:rPr>
                <w:rFonts w:eastAsiaTheme="minorHAnsi"/>
                <w:b/>
                <w:vertAlign w:val="superscript"/>
                <w:lang w:val="pt-PT"/>
              </w:rPr>
              <w:t xml:space="preserve">2 </w:t>
            </w:r>
            <w:r w:rsidRPr="002E1061">
              <w:rPr>
                <w:rFonts w:eastAsiaTheme="minorHAnsi"/>
                <w:b/>
                <w:lang w:val="pt-PT"/>
              </w:rPr>
              <w:t>Change</w:t>
            </w:r>
          </w:p>
        </w:tc>
        <w:tc>
          <w:tcPr>
            <w:tcW w:w="900" w:type="dxa"/>
            <w:hideMark/>
          </w:tcPr>
          <w:p w14:paraId="4C5F57BE" w14:textId="77777777" w:rsidR="00A8519F" w:rsidRPr="002E1061" w:rsidRDefault="00A8519F" w:rsidP="009C2195">
            <w:pPr>
              <w:spacing w:line="300" w:lineRule="exact"/>
              <w:rPr>
                <w:rFonts w:eastAsiaTheme="minorHAnsi"/>
                <w:b/>
                <w:lang w:val="pt-PT"/>
              </w:rPr>
            </w:pPr>
            <w:r w:rsidRPr="002E1061">
              <w:rPr>
                <w:rFonts w:eastAsiaTheme="minorHAnsi"/>
                <w:b/>
                <w:lang w:val="pt-PT"/>
              </w:rPr>
              <w:t>F Change</w:t>
            </w:r>
          </w:p>
        </w:tc>
        <w:tc>
          <w:tcPr>
            <w:tcW w:w="540" w:type="dxa"/>
            <w:hideMark/>
          </w:tcPr>
          <w:p w14:paraId="00B5FBF4" w14:textId="77777777" w:rsidR="00A8519F" w:rsidRPr="002E1061" w:rsidRDefault="00A8519F" w:rsidP="009C2195">
            <w:pPr>
              <w:spacing w:line="300" w:lineRule="exact"/>
              <w:rPr>
                <w:rFonts w:eastAsiaTheme="minorHAnsi"/>
                <w:b/>
                <w:lang w:val="pt-PT"/>
              </w:rPr>
            </w:pPr>
            <w:r w:rsidRPr="002E1061">
              <w:rPr>
                <w:rFonts w:eastAsiaTheme="minorHAnsi"/>
                <w:b/>
                <w:lang w:val="pt-PT"/>
              </w:rPr>
              <w:t>df1</w:t>
            </w:r>
          </w:p>
        </w:tc>
        <w:tc>
          <w:tcPr>
            <w:tcW w:w="540" w:type="dxa"/>
            <w:hideMark/>
          </w:tcPr>
          <w:p w14:paraId="608F70A4" w14:textId="77777777" w:rsidR="00A8519F" w:rsidRPr="002E1061" w:rsidRDefault="00A8519F" w:rsidP="009C2195">
            <w:pPr>
              <w:spacing w:line="300" w:lineRule="exact"/>
              <w:rPr>
                <w:rFonts w:eastAsiaTheme="minorHAnsi"/>
                <w:b/>
                <w:lang w:val="pt-PT"/>
              </w:rPr>
            </w:pPr>
            <w:r w:rsidRPr="002E1061">
              <w:rPr>
                <w:rFonts w:eastAsiaTheme="minorHAnsi"/>
                <w:b/>
                <w:lang w:val="pt-PT"/>
              </w:rPr>
              <w:t>df2</w:t>
            </w:r>
          </w:p>
        </w:tc>
        <w:tc>
          <w:tcPr>
            <w:tcW w:w="720" w:type="dxa"/>
            <w:hideMark/>
          </w:tcPr>
          <w:p w14:paraId="79E13BD6" w14:textId="77777777" w:rsidR="00A8519F" w:rsidRPr="002E1061" w:rsidRDefault="00A8519F" w:rsidP="009C2195">
            <w:pPr>
              <w:spacing w:line="300" w:lineRule="exact"/>
              <w:rPr>
                <w:rFonts w:eastAsiaTheme="minorHAnsi"/>
                <w:b/>
                <w:lang w:val="pt-PT"/>
              </w:rPr>
            </w:pPr>
            <w:r w:rsidRPr="002E1061">
              <w:rPr>
                <w:rFonts w:eastAsiaTheme="minorHAnsi"/>
                <w:b/>
                <w:lang w:val="pt-PT"/>
              </w:rPr>
              <w:t>Sig.</w:t>
            </w:r>
          </w:p>
        </w:tc>
        <w:tc>
          <w:tcPr>
            <w:tcW w:w="990" w:type="dxa"/>
            <w:vMerge/>
            <w:hideMark/>
          </w:tcPr>
          <w:p w14:paraId="50C17A80" w14:textId="77777777" w:rsidR="00A8519F" w:rsidRPr="002E1061" w:rsidRDefault="00A8519F" w:rsidP="009C2195">
            <w:pPr>
              <w:spacing w:line="300" w:lineRule="exact"/>
              <w:rPr>
                <w:rFonts w:eastAsiaTheme="minorHAnsi"/>
                <w:bCs/>
                <w:lang w:val="pt-PT"/>
              </w:rPr>
            </w:pPr>
          </w:p>
        </w:tc>
      </w:tr>
      <w:tr w:rsidR="002E1061" w:rsidRPr="002E1061" w14:paraId="6801D60A" w14:textId="77777777" w:rsidTr="009B6066">
        <w:trPr>
          <w:divId w:val="1622958233"/>
          <w:trHeight w:val="315"/>
          <w:jc w:val="center"/>
        </w:trPr>
        <w:tc>
          <w:tcPr>
            <w:tcW w:w="810" w:type="dxa"/>
            <w:noWrap/>
            <w:hideMark/>
          </w:tcPr>
          <w:p w14:paraId="7CDEC227" w14:textId="77777777" w:rsidR="00A8519F" w:rsidRPr="002E1061" w:rsidRDefault="00A8519F" w:rsidP="009C2195">
            <w:pPr>
              <w:spacing w:line="300" w:lineRule="exact"/>
              <w:rPr>
                <w:rFonts w:eastAsiaTheme="minorHAnsi"/>
                <w:bCs/>
                <w:lang w:val="pt-PT"/>
              </w:rPr>
            </w:pPr>
            <w:r w:rsidRPr="002E1061">
              <w:rPr>
                <w:rFonts w:eastAsiaTheme="minorHAnsi"/>
                <w:bCs/>
                <w:lang w:val="pt-PT"/>
              </w:rPr>
              <w:t>1</w:t>
            </w:r>
          </w:p>
        </w:tc>
        <w:tc>
          <w:tcPr>
            <w:tcW w:w="660" w:type="dxa"/>
            <w:noWrap/>
            <w:hideMark/>
          </w:tcPr>
          <w:p w14:paraId="08CB48C8" w14:textId="77777777" w:rsidR="00A8519F" w:rsidRPr="002E1061" w:rsidRDefault="00A8519F" w:rsidP="009C2195">
            <w:pPr>
              <w:spacing w:line="300" w:lineRule="exact"/>
              <w:rPr>
                <w:rFonts w:eastAsiaTheme="minorHAnsi"/>
                <w:bCs/>
                <w:lang w:val="pt-PT"/>
              </w:rPr>
            </w:pPr>
            <w:r w:rsidRPr="002E1061">
              <w:rPr>
                <w:rFonts w:eastAsiaTheme="minorHAnsi"/>
                <w:bCs/>
                <w:lang w:val="pt-PT"/>
              </w:rPr>
              <w:t>.602</w:t>
            </w:r>
            <w:r w:rsidRPr="002E1061">
              <w:rPr>
                <w:rFonts w:eastAsiaTheme="minorHAnsi"/>
                <w:bCs/>
                <w:vertAlign w:val="superscript"/>
                <w:lang w:val="pt-PT"/>
              </w:rPr>
              <w:t>a</w:t>
            </w:r>
          </w:p>
        </w:tc>
        <w:tc>
          <w:tcPr>
            <w:tcW w:w="680" w:type="dxa"/>
            <w:noWrap/>
            <w:hideMark/>
          </w:tcPr>
          <w:p w14:paraId="79B3E8CF" w14:textId="77777777" w:rsidR="00A8519F" w:rsidRPr="002E1061" w:rsidRDefault="00A8519F" w:rsidP="009C2195">
            <w:pPr>
              <w:spacing w:line="300" w:lineRule="exact"/>
              <w:rPr>
                <w:rFonts w:eastAsiaTheme="minorHAnsi"/>
                <w:bCs/>
                <w:lang w:val="pt-PT"/>
              </w:rPr>
            </w:pPr>
            <w:r w:rsidRPr="002E1061">
              <w:rPr>
                <w:rFonts w:eastAsiaTheme="minorHAnsi"/>
                <w:bCs/>
                <w:lang w:val="pt-PT"/>
              </w:rPr>
              <w:t>0.362</w:t>
            </w:r>
          </w:p>
        </w:tc>
        <w:tc>
          <w:tcPr>
            <w:tcW w:w="1080" w:type="dxa"/>
            <w:noWrap/>
            <w:hideMark/>
          </w:tcPr>
          <w:p w14:paraId="05F74A55" w14:textId="77777777" w:rsidR="00A8519F" w:rsidRPr="002E1061" w:rsidRDefault="00A8519F" w:rsidP="009C2195">
            <w:pPr>
              <w:spacing w:line="300" w:lineRule="exact"/>
              <w:rPr>
                <w:rFonts w:eastAsiaTheme="minorHAnsi"/>
                <w:bCs/>
                <w:lang w:val="pt-PT"/>
              </w:rPr>
            </w:pPr>
            <w:r w:rsidRPr="002E1061">
              <w:rPr>
                <w:rFonts w:eastAsiaTheme="minorHAnsi"/>
                <w:bCs/>
                <w:lang w:val="pt-PT"/>
              </w:rPr>
              <w:t>0.349</w:t>
            </w:r>
          </w:p>
        </w:tc>
        <w:tc>
          <w:tcPr>
            <w:tcW w:w="1350" w:type="dxa"/>
            <w:noWrap/>
            <w:hideMark/>
          </w:tcPr>
          <w:p w14:paraId="7AEB5F8A" w14:textId="77777777" w:rsidR="00A8519F" w:rsidRPr="002E1061" w:rsidRDefault="00A8519F" w:rsidP="009C2195">
            <w:pPr>
              <w:spacing w:line="300" w:lineRule="exact"/>
              <w:rPr>
                <w:rFonts w:eastAsiaTheme="minorHAnsi"/>
                <w:bCs/>
                <w:lang w:val="pt-PT"/>
              </w:rPr>
            </w:pPr>
            <w:r w:rsidRPr="002E1061">
              <w:rPr>
                <w:rFonts w:eastAsiaTheme="minorHAnsi"/>
                <w:bCs/>
                <w:lang w:val="pt-PT"/>
              </w:rPr>
              <w:t>0.581</w:t>
            </w:r>
          </w:p>
        </w:tc>
        <w:tc>
          <w:tcPr>
            <w:tcW w:w="990" w:type="dxa"/>
            <w:noWrap/>
            <w:hideMark/>
          </w:tcPr>
          <w:p w14:paraId="32BD27F8" w14:textId="77777777" w:rsidR="00A8519F" w:rsidRPr="002E1061" w:rsidRDefault="00A8519F" w:rsidP="009C2195">
            <w:pPr>
              <w:spacing w:line="300" w:lineRule="exact"/>
              <w:rPr>
                <w:rFonts w:eastAsiaTheme="minorHAnsi"/>
                <w:bCs/>
                <w:lang w:val="pt-PT"/>
              </w:rPr>
            </w:pPr>
            <w:r w:rsidRPr="002E1061">
              <w:rPr>
                <w:rFonts w:eastAsiaTheme="minorHAnsi"/>
                <w:bCs/>
                <w:lang w:val="pt-PT"/>
              </w:rPr>
              <w:t>0.362</w:t>
            </w:r>
          </w:p>
        </w:tc>
        <w:tc>
          <w:tcPr>
            <w:tcW w:w="900" w:type="dxa"/>
            <w:noWrap/>
            <w:hideMark/>
          </w:tcPr>
          <w:p w14:paraId="1DB3323B" w14:textId="77777777" w:rsidR="00A8519F" w:rsidRPr="002E1061" w:rsidRDefault="00A8519F" w:rsidP="009C2195">
            <w:pPr>
              <w:spacing w:line="300" w:lineRule="exact"/>
              <w:rPr>
                <w:rFonts w:eastAsiaTheme="minorHAnsi"/>
                <w:bCs/>
                <w:lang w:val="pt-PT"/>
              </w:rPr>
            </w:pPr>
            <w:r w:rsidRPr="002E1061">
              <w:rPr>
                <w:rFonts w:eastAsiaTheme="minorHAnsi"/>
                <w:bCs/>
                <w:lang w:val="pt-PT"/>
              </w:rPr>
              <w:t>27.370</w:t>
            </w:r>
          </w:p>
        </w:tc>
        <w:tc>
          <w:tcPr>
            <w:tcW w:w="540" w:type="dxa"/>
            <w:noWrap/>
            <w:hideMark/>
          </w:tcPr>
          <w:p w14:paraId="7E9AD2CD" w14:textId="77777777" w:rsidR="00A8519F" w:rsidRPr="002E1061" w:rsidRDefault="00A8519F" w:rsidP="009C2195">
            <w:pPr>
              <w:spacing w:line="300" w:lineRule="exact"/>
              <w:rPr>
                <w:rFonts w:eastAsiaTheme="minorHAnsi"/>
                <w:bCs/>
                <w:lang w:val="pt-PT"/>
              </w:rPr>
            </w:pPr>
            <w:r w:rsidRPr="002E1061">
              <w:rPr>
                <w:rFonts w:eastAsiaTheme="minorHAnsi"/>
                <w:bCs/>
                <w:lang w:val="pt-PT"/>
              </w:rPr>
              <w:t>4</w:t>
            </w:r>
          </w:p>
        </w:tc>
        <w:tc>
          <w:tcPr>
            <w:tcW w:w="540" w:type="dxa"/>
            <w:noWrap/>
            <w:hideMark/>
          </w:tcPr>
          <w:p w14:paraId="14960CB8" w14:textId="77777777" w:rsidR="00A8519F" w:rsidRPr="002E1061" w:rsidRDefault="00A8519F" w:rsidP="009C2195">
            <w:pPr>
              <w:spacing w:line="300" w:lineRule="exact"/>
              <w:rPr>
                <w:rFonts w:eastAsiaTheme="minorHAnsi"/>
                <w:bCs/>
                <w:lang w:val="pt-PT"/>
              </w:rPr>
            </w:pPr>
            <w:r w:rsidRPr="002E1061">
              <w:rPr>
                <w:rFonts w:eastAsiaTheme="minorHAnsi"/>
                <w:bCs/>
                <w:lang w:val="pt-PT"/>
              </w:rPr>
              <w:t>193</w:t>
            </w:r>
          </w:p>
        </w:tc>
        <w:tc>
          <w:tcPr>
            <w:tcW w:w="720" w:type="dxa"/>
            <w:noWrap/>
            <w:hideMark/>
          </w:tcPr>
          <w:p w14:paraId="5B72A743" w14:textId="77777777" w:rsidR="00A8519F" w:rsidRPr="002E1061" w:rsidRDefault="00A8519F" w:rsidP="009C2195">
            <w:pPr>
              <w:spacing w:line="300" w:lineRule="exact"/>
              <w:rPr>
                <w:rFonts w:eastAsiaTheme="minorHAnsi"/>
                <w:bCs/>
                <w:lang w:val="pt-PT"/>
              </w:rPr>
            </w:pPr>
            <w:r w:rsidRPr="002E1061">
              <w:rPr>
                <w:rFonts w:eastAsiaTheme="minorHAnsi"/>
                <w:bCs/>
                <w:lang w:val="pt-PT"/>
              </w:rPr>
              <w:t>0.000</w:t>
            </w:r>
          </w:p>
        </w:tc>
        <w:tc>
          <w:tcPr>
            <w:tcW w:w="990" w:type="dxa"/>
            <w:noWrap/>
            <w:hideMark/>
          </w:tcPr>
          <w:p w14:paraId="5887ACED" w14:textId="77777777" w:rsidR="00A8519F" w:rsidRPr="002E1061" w:rsidRDefault="00A8519F" w:rsidP="009C2195">
            <w:pPr>
              <w:spacing w:line="300" w:lineRule="exact"/>
              <w:rPr>
                <w:rFonts w:eastAsiaTheme="minorHAnsi"/>
                <w:bCs/>
                <w:lang w:val="pt-PT"/>
              </w:rPr>
            </w:pPr>
            <w:r w:rsidRPr="002E1061">
              <w:rPr>
                <w:rFonts w:eastAsiaTheme="minorHAnsi"/>
                <w:bCs/>
                <w:lang w:val="pt-PT"/>
              </w:rPr>
              <w:t>2.038</w:t>
            </w:r>
          </w:p>
        </w:tc>
      </w:tr>
      <w:tr w:rsidR="002E1061" w:rsidRPr="002E1061" w14:paraId="40F157FF" w14:textId="77777777" w:rsidTr="009B6066">
        <w:trPr>
          <w:divId w:val="1622958233"/>
          <w:trHeight w:val="315"/>
          <w:jc w:val="center"/>
        </w:trPr>
        <w:tc>
          <w:tcPr>
            <w:tcW w:w="9260" w:type="dxa"/>
            <w:gridSpan w:val="11"/>
            <w:hideMark/>
          </w:tcPr>
          <w:p w14:paraId="297D2496" w14:textId="77777777" w:rsidR="00A8519F" w:rsidRPr="002E1061" w:rsidRDefault="00A8519F" w:rsidP="009C2195">
            <w:pPr>
              <w:spacing w:line="300" w:lineRule="exact"/>
              <w:rPr>
                <w:rFonts w:eastAsiaTheme="minorHAnsi"/>
                <w:bCs/>
                <w:lang w:val="pt-PT"/>
              </w:rPr>
            </w:pPr>
            <w:r w:rsidRPr="002E1061">
              <w:rPr>
                <w:rFonts w:eastAsiaTheme="minorHAnsi"/>
                <w:bCs/>
                <w:lang w:val="pt-PT"/>
              </w:rPr>
              <w:t>a. Predictors: (Constant), WManagement, GDistribution, GPurchasing, RLogistics</w:t>
            </w:r>
          </w:p>
        </w:tc>
      </w:tr>
      <w:tr w:rsidR="002E1061" w:rsidRPr="002E1061" w14:paraId="25DB0C73" w14:textId="77777777" w:rsidTr="009B6066">
        <w:trPr>
          <w:divId w:val="1622958233"/>
          <w:trHeight w:val="315"/>
          <w:jc w:val="center"/>
        </w:trPr>
        <w:tc>
          <w:tcPr>
            <w:tcW w:w="9260" w:type="dxa"/>
            <w:gridSpan w:val="11"/>
            <w:hideMark/>
          </w:tcPr>
          <w:p w14:paraId="05C9B2BF" w14:textId="77777777" w:rsidR="00A8519F" w:rsidRPr="002E1061" w:rsidRDefault="00A8519F" w:rsidP="009C2195">
            <w:pPr>
              <w:spacing w:line="300" w:lineRule="exact"/>
              <w:rPr>
                <w:rFonts w:eastAsiaTheme="minorHAnsi"/>
                <w:bCs/>
                <w:lang w:val="pt-PT"/>
              </w:rPr>
            </w:pPr>
            <w:r w:rsidRPr="002E1061">
              <w:rPr>
                <w:rFonts w:eastAsiaTheme="minorHAnsi"/>
                <w:bCs/>
                <w:lang w:val="pt-PT"/>
              </w:rPr>
              <w:t>b. Dependent Variable: OPerformance</w:t>
            </w:r>
          </w:p>
        </w:tc>
      </w:tr>
    </w:tbl>
    <w:p w14:paraId="06BFE37F" w14:textId="5F5BC5AF" w:rsidR="00CD3657" w:rsidRPr="002E1061" w:rsidRDefault="00982C41" w:rsidP="009C2195">
      <w:pPr>
        <w:spacing w:line="300" w:lineRule="exact"/>
        <w:jc w:val="center"/>
        <w:rPr>
          <w:rFonts w:eastAsiaTheme="minorHAnsi"/>
          <w:bCs/>
          <w:i/>
          <w:iCs/>
          <w:sz w:val="18"/>
          <w:szCs w:val="18"/>
        </w:rPr>
      </w:pPr>
      <w:r w:rsidRPr="002E1061">
        <w:rPr>
          <w:sz w:val="22"/>
          <w:szCs w:val="22"/>
        </w:rPr>
        <w:fldChar w:fldCharType="end"/>
      </w:r>
      <w:r w:rsidR="00F557A6" w:rsidRPr="002E1061">
        <w:rPr>
          <w:rFonts w:eastAsiaTheme="minorHAnsi"/>
          <w:bCs/>
          <w:i/>
          <w:iCs/>
          <w:sz w:val="18"/>
          <w:szCs w:val="18"/>
        </w:rPr>
        <w:t>Source: Field Work – Data Analysis</w:t>
      </w:r>
    </w:p>
    <w:p w14:paraId="38BB40F1" w14:textId="347A3DA1" w:rsidR="00A8519F" w:rsidRPr="002E1061" w:rsidRDefault="00700ECB" w:rsidP="009C2195">
      <w:pPr>
        <w:spacing w:after="120" w:line="300" w:lineRule="exact"/>
        <w:jc w:val="center"/>
        <w:rPr>
          <w:bCs/>
          <w:i/>
          <w:sz w:val="22"/>
          <w:szCs w:val="22"/>
        </w:rPr>
      </w:pPr>
      <w:r w:rsidRPr="002E1061">
        <w:rPr>
          <w:rFonts w:eastAsiaTheme="minorHAnsi"/>
          <w:b/>
        </w:rPr>
        <w:t>Table 5</w:t>
      </w:r>
      <w:r w:rsidR="00467261" w:rsidRPr="002E1061">
        <w:rPr>
          <w:rFonts w:eastAsiaTheme="minorHAnsi"/>
          <w:b/>
        </w:rPr>
        <w:t>.</w:t>
      </w:r>
      <w:r w:rsidRPr="002E1061">
        <w:rPr>
          <w:rFonts w:eastAsiaTheme="minorHAnsi"/>
          <w:bCs/>
        </w:rPr>
        <w:t xml:space="preserve"> Regression Analysis (ANOVA)</w:t>
      </w:r>
      <w:r w:rsidR="00982C41" w:rsidRPr="002E1061">
        <w:rPr>
          <w:bCs/>
          <w:sz w:val="22"/>
          <w:szCs w:val="22"/>
        </w:rPr>
        <w:fldChar w:fldCharType="begin"/>
      </w:r>
      <w:r w:rsidR="00982C41" w:rsidRPr="002E1061">
        <w:rPr>
          <w:bCs/>
          <w:sz w:val="22"/>
          <w:szCs w:val="22"/>
        </w:rPr>
        <w:instrText xml:space="preserve"> LINK </w:instrText>
      </w:r>
      <w:r w:rsidRPr="002E1061">
        <w:rPr>
          <w:bCs/>
          <w:sz w:val="22"/>
          <w:szCs w:val="22"/>
        </w:rPr>
        <w:instrText xml:space="preserve">Excel.Sheet.12 "C:\\Users\\USER PC\\Documents\\GL Operations\\Doctor\\ResearchTopics1\\Supply Chain\\SCRM\\Focused\\Reports Research\\Second Publication\\MPSS GSCM up.xlsx" Sheet1!R30C2:R36C8 </w:instrText>
      </w:r>
      <w:r w:rsidR="00982C41" w:rsidRPr="002E1061">
        <w:rPr>
          <w:bCs/>
          <w:sz w:val="22"/>
          <w:szCs w:val="22"/>
        </w:rPr>
        <w:instrText xml:space="preserve">\a \f 4 \h  \* MERGEFORMAT </w:instrText>
      </w:r>
      <w:r w:rsidR="00982C41" w:rsidRPr="002E1061">
        <w:rPr>
          <w:bCs/>
          <w:sz w:val="22"/>
          <w:szCs w:val="22"/>
        </w:rPr>
        <w:fldChar w:fldCharType="separate"/>
      </w:r>
    </w:p>
    <w:tbl>
      <w:tblPr>
        <w:tblStyle w:val="TableGrid"/>
        <w:tblW w:w="5485" w:type="dxa"/>
        <w:jc w:val="center"/>
        <w:tblLook w:val="04A0" w:firstRow="1" w:lastRow="0" w:firstColumn="1" w:lastColumn="0" w:noHBand="0" w:noVBand="1"/>
      </w:tblPr>
      <w:tblGrid>
        <w:gridCol w:w="317"/>
        <w:gridCol w:w="1127"/>
        <w:gridCol w:w="981"/>
        <w:gridCol w:w="630"/>
        <w:gridCol w:w="900"/>
        <w:gridCol w:w="810"/>
        <w:gridCol w:w="720"/>
      </w:tblGrid>
      <w:tr w:rsidR="002E1061" w:rsidRPr="002E1061" w14:paraId="61D13B6D" w14:textId="77777777" w:rsidTr="009B6066">
        <w:trPr>
          <w:divId w:val="1119303621"/>
          <w:trHeight w:val="290"/>
          <w:jc w:val="center"/>
        </w:trPr>
        <w:tc>
          <w:tcPr>
            <w:tcW w:w="5485" w:type="dxa"/>
            <w:gridSpan w:val="7"/>
            <w:hideMark/>
          </w:tcPr>
          <w:p w14:paraId="2B5E7592" w14:textId="32671C73" w:rsidR="00A8519F" w:rsidRPr="002E1061" w:rsidRDefault="00A8519F" w:rsidP="00297FB6">
            <w:pPr>
              <w:spacing w:line="300" w:lineRule="exact"/>
              <w:rPr>
                <w:rFonts w:eastAsiaTheme="minorHAnsi"/>
                <w:b/>
                <w:lang w:val="pt-PT"/>
              </w:rPr>
            </w:pPr>
            <w:r w:rsidRPr="002E1061">
              <w:rPr>
                <w:rFonts w:eastAsiaTheme="minorHAnsi"/>
                <w:b/>
                <w:lang w:val="pt-PT"/>
              </w:rPr>
              <w:t>ANOVAa</w:t>
            </w:r>
          </w:p>
        </w:tc>
      </w:tr>
      <w:tr w:rsidR="002E1061" w:rsidRPr="002E1061" w14:paraId="28B67853" w14:textId="77777777" w:rsidTr="009B6066">
        <w:trPr>
          <w:divId w:val="1119303621"/>
          <w:trHeight w:val="290"/>
          <w:jc w:val="center"/>
        </w:trPr>
        <w:tc>
          <w:tcPr>
            <w:tcW w:w="1444" w:type="dxa"/>
            <w:gridSpan w:val="2"/>
            <w:hideMark/>
          </w:tcPr>
          <w:p w14:paraId="32E1B930" w14:textId="77777777" w:rsidR="00A8519F" w:rsidRPr="002E1061" w:rsidRDefault="00A8519F" w:rsidP="00297FB6">
            <w:pPr>
              <w:spacing w:line="300" w:lineRule="exact"/>
              <w:rPr>
                <w:rFonts w:eastAsiaTheme="minorHAnsi"/>
                <w:bCs/>
                <w:lang w:val="pt-PT"/>
              </w:rPr>
            </w:pPr>
            <w:r w:rsidRPr="002E1061">
              <w:rPr>
                <w:rFonts w:eastAsiaTheme="minorHAnsi"/>
                <w:bCs/>
                <w:lang w:val="pt-PT"/>
              </w:rPr>
              <w:t>Model</w:t>
            </w:r>
          </w:p>
        </w:tc>
        <w:tc>
          <w:tcPr>
            <w:tcW w:w="981" w:type="dxa"/>
            <w:noWrap/>
            <w:hideMark/>
          </w:tcPr>
          <w:p w14:paraId="188A3231" w14:textId="77777777" w:rsidR="00A8519F" w:rsidRPr="002E1061" w:rsidRDefault="00A8519F" w:rsidP="00297FB6">
            <w:pPr>
              <w:spacing w:line="300" w:lineRule="exact"/>
              <w:rPr>
                <w:rFonts w:eastAsiaTheme="minorHAnsi"/>
                <w:b/>
                <w:lang w:val="pt-PT"/>
              </w:rPr>
            </w:pPr>
            <w:r w:rsidRPr="002E1061">
              <w:rPr>
                <w:rFonts w:eastAsiaTheme="minorHAnsi"/>
                <w:b/>
                <w:lang w:val="pt-PT"/>
              </w:rPr>
              <w:t>Sum of Squares</w:t>
            </w:r>
          </w:p>
        </w:tc>
        <w:tc>
          <w:tcPr>
            <w:tcW w:w="630" w:type="dxa"/>
            <w:hideMark/>
          </w:tcPr>
          <w:p w14:paraId="08B44DC8" w14:textId="77777777" w:rsidR="00A8519F" w:rsidRPr="002E1061" w:rsidRDefault="00A8519F" w:rsidP="00297FB6">
            <w:pPr>
              <w:spacing w:line="300" w:lineRule="exact"/>
              <w:rPr>
                <w:rFonts w:eastAsiaTheme="minorHAnsi"/>
                <w:b/>
                <w:lang w:val="pt-PT"/>
              </w:rPr>
            </w:pPr>
            <w:r w:rsidRPr="002E1061">
              <w:rPr>
                <w:rFonts w:eastAsiaTheme="minorHAnsi"/>
                <w:b/>
                <w:lang w:val="pt-PT"/>
              </w:rPr>
              <w:t>df</w:t>
            </w:r>
          </w:p>
        </w:tc>
        <w:tc>
          <w:tcPr>
            <w:tcW w:w="900" w:type="dxa"/>
            <w:hideMark/>
          </w:tcPr>
          <w:p w14:paraId="0818AC2E" w14:textId="77777777" w:rsidR="00A8519F" w:rsidRPr="002E1061" w:rsidRDefault="00A8519F" w:rsidP="00297FB6">
            <w:pPr>
              <w:spacing w:line="300" w:lineRule="exact"/>
              <w:rPr>
                <w:rFonts w:eastAsiaTheme="minorHAnsi"/>
                <w:b/>
                <w:lang w:val="pt-PT"/>
              </w:rPr>
            </w:pPr>
            <w:r w:rsidRPr="002E1061">
              <w:rPr>
                <w:rFonts w:eastAsiaTheme="minorHAnsi"/>
                <w:b/>
                <w:lang w:val="pt-PT"/>
              </w:rPr>
              <w:t>Mean Square</w:t>
            </w:r>
          </w:p>
        </w:tc>
        <w:tc>
          <w:tcPr>
            <w:tcW w:w="810" w:type="dxa"/>
            <w:hideMark/>
          </w:tcPr>
          <w:p w14:paraId="35920EDE" w14:textId="77777777" w:rsidR="00A8519F" w:rsidRPr="002E1061" w:rsidRDefault="00A8519F" w:rsidP="00297FB6">
            <w:pPr>
              <w:spacing w:line="300" w:lineRule="exact"/>
              <w:rPr>
                <w:rFonts w:eastAsiaTheme="minorHAnsi"/>
                <w:b/>
                <w:lang w:val="pt-PT"/>
              </w:rPr>
            </w:pPr>
            <w:r w:rsidRPr="002E1061">
              <w:rPr>
                <w:rFonts w:eastAsiaTheme="minorHAnsi"/>
                <w:b/>
                <w:lang w:val="pt-PT"/>
              </w:rPr>
              <w:t>F</w:t>
            </w:r>
          </w:p>
        </w:tc>
        <w:tc>
          <w:tcPr>
            <w:tcW w:w="720" w:type="dxa"/>
            <w:hideMark/>
          </w:tcPr>
          <w:p w14:paraId="3F51304B" w14:textId="77777777" w:rsidR="00A8519F" w:rsidRPr="002E1061" w:rsidRDefault="00A8519F" w:rsidP="00297FB6">
            <w:pPr>
              <w:spacing w:line="300" w:lineRule="exact"/>
              <w:rPr>
                <w:rFonts w:eastAsiaTheme="minorHAnsi"/>
                <w:b/>
                <w:lang w:val="pt-PT"/>
              </w:rPr>
            </w:pPr>
            <w:r w:rsidRPr="002E1061">
              <w:rPr>
                <w:rFonts w:eastAsiaTheme="minorHAnsi"/>
                <w:b/>
                <w:lang w:val="pt-PT"/>
              </w:rPr>
              <w:t>Sig.</w:t>
            </w:r>
          </w:p>
        </w:tc>
      </w:tr>
      <w:tr w:rsidR="002E1061" w:rsidRPr="002E1061" w14:paraId="6BF97329" w14:textId="77777777" w:rsidTr="009B6066">
        <w:trPr>
          <w:divId w:val="1119303621"/>
          <w:trHeight w:val="290"/>
          <w:jc w:val="center"/>
        </w:trPr>
        <w:tc>
          <w:tcPr>
            <w:tcW w:w="317" w:type="dxa"/>
            <w:vMerge w:val="restart"/>
            <w:noWrap/>
            <w:hideMark/>
          </w:tcPr>
          <w:p w14:paraId="7B32E223" w14:textId="77777777" w:rsidR="00A8519F" w:rsidRPr="002E1061" w:rsidRDefault="00A8519F" w:rsidP="00297FB6">
            <w:pPr>
              <w:spacing w:line="300" w:lineRule="exact"/>
              <w:rPr>
                <w:rFonts w:eastAsiaTheme="minorHAnsi"/>
                <w:bCs/>
                <w:lang w:val="pt-PT"/>
              </w:rPr>
            </w:pPr>
            <w:r w:rsidRPr="002E1061">
              <w:rPr>
                <w:rFonts w:eastAsiaTheme="minorHAnsi"/>
                <w:bCs/>
                <w:lang w:val="pt-PT"/>
              </w:rPr>
              <w:t>1</w:t>
            </w:r>
          </w:p>
        </w:tc>
        <w:tc>
          <w:tcPr>
            <w:tcW w:w="1127" w:type="dxa"/>
            <w:hideMark/>
          </w:tcPr>
          <w:p w14:paraId="6A1A5EAF" w14:textId="77777777" w:rsidR="00A8519F" w:rsidRPr="002E1061" w:rsidRDefault="00A8519F" w:rsidP="00297FB6">
            <w:pPr>
              <w:spacing w:line="300" w:lineRule="exact"/>
              <w:rPr>
                <w:rFonts w:eastAsiaTheme="minorHAnsi"/>
                <w:bCs/>
                <w:lang w:val="pt-PT"/>
              </w:rPr>
            </w:pPr>
            <w:r w:rsidRPr="002E1061">
              <w:rPr>
                <w:rFonts w:eastAsiaTheme="minorHAnsi"/>
                <w:bCs/>
                <w:lang w:val="pt-PT"/>
              </w:rPr>
              <w:t>Regression</w:t>
            </w:r>
          </w:p>
        </w:tc>
        <w:tc>
          <w:tcPr>
            <w:tcW w:w="981" w:type="dxa"/>
            <w:noWrap/>
            <w:hideMark/>
          </w:tcPr>
          <w:p w14:paraId="10AF5717" w14:textId="77777777" w:rsidR="00A8519F" w:rsidRPr="002E1061" w:rsidRDefault="00A8519F" w:rsidP="00297FB6">
            <w:pPr>
              <w:spacing w:line="300" w:lineRule="exact"/>
              <w:rPr>
                <w:rFonts w:eastAsiaTheme="minorHAnsi"/>
                <w:bCs/>
                <w:lang w:val="pt-PT"/>
              </w:rPr>
            </w:pPr>
            <w:r w:rsidRPr="002E1061">
              <w:rPr>
                <w:rFonts w:eastAsiaTheme="minorHAnsi"/>
                <w:bCs/>
                <w:lang w:val="pt-PT"/>
              </w:rPr>
              <w:t>36.918</w:t>
            </w:r>
          </w:p>
        </w:tc>
        <w:tc>
          <w:tcPr>
            <w:tcW w:w="630" w:type="dxa"/>
            <w:noWrap/>
            <w:hideMark/>
          </w:tcPr>
          <w:p w14:paraId="31ACB5F8" w14:textId="77777777" w:rsidR="00A8519F" w:rsidRPr="002E1061" w:rsidRDefault="00A8519F" w:rsidP="00297FB6">
            <w:pPr>
              <w:spacing w:line="300" w:lineRule="exact"/>
              <w:rPr>
                <w:rFonts w:eastAsiaTheme="minorHAnsi"/>
                <w:bCs/>
                <w:lang w:val="pt-PT"/>
              </w:rPr>
            </w:pPr>
            <w:r w:rsidRPr="002E1061">
              <w:rPr>
                <w:rFonts w:eastAsiaTheme="minorHAnsi"/>
                <w:bCs/>
                <w:lang w:val="pt-PT"/>
              </w:rPr>
              <w:t>4</w:t>
            </w:r>
          </w:p>
        </w:tc>
        <w:tc>
          <w:tcPr>
            <w:tcW w:w="900" w:type="dxa"/>
            <w:noWrap/>
            <w:hideMark/>
          </w:tcPr>
          <w:p w14:paraId="49CDAFCD" w14:textId="77777777" w:rsidR="00A8519F" w:rsidRPr="002E1061" w:rsidRDefault="00A8519F" w:rsidP="00297FB6">
            <w:pPr>
              <w:spacing w:line="300" w:lineRule="exact"/>
              <w:rPr>
                <w:rFonts w:eastAsiaTheme="minorHAnsi"/>
                <w:bCs/>
                <w:lang w:val="pt-PT"/>
              </w:rPr>
            </w:pPr>
            <w:r w:rsidRPr="002E1061">
              <w:rPr>
                <w:rFonts w:eastAsiaTheme="minorHAnsi"/>
                <w:bCs/>
                <w:lang w:val="pt-PT"/>
              </w:rPr>
              <w:t>9.230</w:t>
            </w:r>
          </w:p>
        </w:tc>
        <w:tc>
          <w:tcPr>
            <w:tcW w:w="810" w:type="dxa"/>
            <w:noWrap/>
            <w:hideMark/>
          </w:tcPr>
          <w:p w14:paraId="72DE3AF7" w14:textId="77777777" w:rsidR="00A8519F" w:rsidRPr="002E1061" w:rsidRDefault="00A8519F" w:rsidP="00297FB6">
            <w:pPr>
              <w:spacing w:line="300" w:lineRule="exact"/>
              <w:rPr>
                <w:rFonts w:eastAsiaTheme="minorHAnsi"/>
                <w:bCs/>
                <w:lang w:val="pt-PT"/>
              </w:rPr>
            </w:pPr>
            <w:r w:rsidRPr="002E1061">
              <w:rPr>
                <w:rFonts w:eastAsiaTheme="minorHAnsi"/>
                <w:bCs/>
                <w:lang w:val="pt-PT"/>
              </w:rPr>
              <w:t>27.370</w:t>
            </w:r>
          </w:p>
        </w:tc>
        <w:tc>
          <w:tcPr>
            <w:tcW w:w="720" w:type="dxa"/>
            <w:noWrap/>
            <w:hideMark/>
          </w:tcPr>
          <w:p w14:paraId="5288FA5C" w14:textId="77777777" w:rsidR="00A8519F" w:rsidRPr="002E1061" w:rsidRDefault="00A8519F" w:rsidP="00297FB6">
            <w:pPr>
              <w:spacing w:line="300" w:lineRule="exact"/>
              <w:rPr>
                <w:rFonts w:eastAsiaTheme="minorHAnsi"/>
                <w:bCs/>
                <w:lang w:val="pt-PT"/>
              </w:rPr>
            </w:pPr>
            <w:r w:rsidRPr="002E1061">
              <w:rPr>
                <w:rFonts w:eastAsiaTheme="minorHAnsi"/>
                <w:bCs/>
                <w:lang w:val="pt-PT"/>
              </w:rPr>
              <w:t>.000b</w:t>
            </w:r>
          </w:p>
        </w:tc>
      </w:tr>
      <w:tr w:rsidR="002E1061" w:rsidRPr="002E1061" w14:paraId="7E296987" w14:textId="77777777" w:rsidTr="009B6066">
        <w:trPr>
          <w:divId w:val="1119303621"/>
          <w:trHeight w:val="290"/>
          <w:jc w:val="center"/>
        </w:trPr>
        <w:tc>
          <w:tcPr>
            <w:tcW w:w="317" w:type="dxa"/>
            <w:vMerge/>
            <w:hideMark/>
          </w:tcPr>
          <w:p w14:paraId="5BC3E0A2" w14:textId="77777777" w:rsidR="00A8519F" w:rsidRPr="002E1061" w:rsidRDefault="00A8519F" w:rsidP="00297FB6">
            <w:pPr>
              <w:spacing w:line="300" w:lineRule="exact"/>
              <w:rPr>
                <w:rFonts w:eastAsiaTheme="minorHAnsi"/>
                <w:bCs/>
                <w:lang w:val="pt-PT"/>
              </w:rPr>
            </w:pPr>
          </w:p>
        </w:tc>
        <w:tc>
          <w:tcPr>
            <w:tcW w:w="1127" w:type="dxa"/>
            <w:hideMark/>
          </w:tcPr>
          <w:p w14:paraId="048D80B2" w14:textId="77777777" w:rsidR="00A8519F" w:rsidRPr="002E1061" w:rsidRDefault="00A8519F" w:rsidP="00297FB6">
            <w:pPr>
              <w:spacing w:line="300" w:lineRule="exact"/>
              <w:rPr>
                <w:rFonts w:eastAsiaTheme="minorHAnsi"/>
                <w:bCs/>
                <w:lang w:val="pt-PT"/>
              </w:rPr>
            </w:pPr>
            <w:r w:rsidRPr="002E1061">
              <w:rPr>
                <w:rFonts w:eastAsiaTheme="minorHAnsi"/>
                <w:bCs/>
                <w:lang w:val="pt-PT"/>
              </w:rPr>
              <w:t>Residual</w:t>
            </w:r>
          </w:p>
        </w:tc>
        <w:tc>
          <w:tcPr>
            <w:tcW w:w="981" w:type="dxa"/>
            <w:noWrap/>
            <w:hideMark/>
          </w:tcPr>
          <w:p w14:paraId="438ED7F9" w14:textId="77777777" w:rsidR="00A8519F" w:rsidRPr="002E1061" w:rsidRDefault="00A8519F" w:rsidP="00297FB6">
            <w:pPr>
              <w:spacing w:line="300" w:lineRule="exact"/>
              <w:rPr>
                <w:rFonts w:eastAsiaTheme="minorHAnsi"/>
                <w:bCs/>
                <w:lang w:val="pt-PT"/>
              </w:rPr>
            </w:pPr>
            <w:r w:rsidRPr="002E1061">
              <w:rPr>
                <w:rFonts w:eastAsiaTheme="minorHAnsi"/>
                <w:bCs/>
                <w:lang w:val="pt-PT"/>
              </w:rPr>
              <w:t>65.082</w:t>
            </w:r>
          </w:p>
        </w:tc>
        <w:tc>
          <w:tcPr>
            <w:tcW w:w="630" w:type="dxa"/>
            <w:noWrap/>
            <w:hideMark/>
          </w:tcPr>
          <w:p w14:paraId="5A0044D8" w14:textId="77777777" w:rsidR="00A8519F" w:rsidRPr="002E1061" w:rsidRDefault="00A8519F" w:rsidP="00297FB6">
            <w:pPr>
              <w:spacing w:line="300" w:lineRule="exact"/>
              <w:rPr>
                <w:rFonts w:eastAsiaTheme="minorHAnsi"/>
                <w:bCs/>
                <w:lang w:val="pt-PT"/>
              </w:rPr>
            </w:pPr>
            <w:r w:rsidRPr="002E1061">
              <w:rPr>
                <w:rFonts w:eastAsiaTheme="minorHAnsi"/>
                <w:bCs/>
                <w:lang w:val="pt-PT"/>
              </w:rPr>
              <w:t>193</w:t>
            </w:r>
          </w:p>
        </w:tc>
        <w:tc>
          <w:tcPr>
            <w:tcW w:w="900" w:type="dxa"/>
            <w:noWrap/>
            <w:hideMark/>
          </w:tcPr>
          <w:p w14:paraId="575E070E" w14:textId="77777777" w:rsidR="00A8519F" w:rsidRPr="002E1061" w:rsidRDefault="00A8519F" w:rsidP="00297FB6">
            <w:pPr>
              <w:spacing w:line="300" w:lineRule="exact"/>
              <w:rPr>
                <w:rFonts w:eastAsiaTheme="minorHAnsi"/>
                <w:bCs/>
                <w:lang w:val="pt-PT"/>
              </w:rPr>
            </w:pPr>
            <w:r w:rsidRPr="002E1061">
              <w:rPr>
                <w:rFonts w:eastAsiaTheme="minorHAnsi"/>
                <w:bCs/>
                <w:lang w:val="pt-PT"/>
              </w:rPr>
              <w:t>0.337</w:t>
            </w:r>
          </w:p>
        </w:tc>
        <w:tc>
          <w:tcPr>
            <w:tcW w:w="810" w:type="dxa"/>
            <w:hideMark/>
          </w:tcPr>
          <w:p w14:paraId="4D419634" w14:textId="77777777" w:rsidR="00A8519F" w:rsidRPr="002E1061" w:rsidRDefault="00A8519F" w:rsidP="00297FB6">
            <w:pPr>
              <w:spacing w:line="300" w:lineRule="exact"/>
              <w:rPr>
                <w:rFonts w:eastAsiaTheme="minorHAnsi"/>
                <w:bCs/>
                <w:lang w:val="pt-PT"/>
              </w:rPr>
            </w:pPr>
            <w:r w:rsidRPr="002E1061">
              <w:rPr>
                <w:rFonts w:eastAsiaTheme="minorHAnsi"/>
                <w:bCs/>
                <w:lang w:val="pt-PT"/>
              </w:rPr>
              <w:t> </w:t>
            </w:r>
          </w:p>
        </w:tc>
        <w:tc>
          <w:tcPr>
            <w:tcW w:w="720" w:type="dxa"/>
            <w:hideMark/>
          </w:tcPr>
          <w:p w14:paraId="682C14DE" w14:textId="77777777" w:rsidR="00A8519F" w:rsidRPr="002E1061" w:rsidRDefault="00A8519F" w:rsidP="00297FB6">
            <w:pPr>
              <w:spacing w:line="300" w:lineRule="exact"/>
              <w:rPr>
                <w:rFonts w:eastAsiaTheme="minorHAnsi"/>
                <w:bCs/>
                <w:lang w:val="pt-PT"/>
              </w:rPr>
            </w:pPr>
            <w:r w:rsidRPr="002E1061">
              <w:rPr>
                <w:rFonts w:eastAsiaTheme="minorHAnsi"/>
                <w:bCs/>
                <w:lang w:val="pt-PT"/>
              </w:rPr>
              <w:t> </w:t>
            </w:r>
          </w:p>
        </w:tc>
      </w:tr>
      <w:tr w:rsidR="002E1061" w:rsidRPr="002E1061" w14:paraId="03BC8E0A" w14:textId="77777777" w:rsidTr="009B6066">
        <w:trPr>
          <w:divId w:val="1119303621"/>
          <w:trHeight w:val="290"/>
          <w:jc w:val="center"/>
        </w:trPr>
        <w:tc>
          <w:tcPr>
            <w:tcW w:w="317" w:type="dxa"/>
            <w:vMerge/>
            <w:hideMark/>
          </w:tcPr>
          <w:p w14:paraId="15C25AEE" w14:textId="77777777" w:rsidR="00A8519F" w:rsidRPr="002E1061" w:rsidRDefault="00A8519F" w:rsidP="00297FB6">
            <w:pPr>
              <w:spacing w:line="300" w:lineRule="exact"/>
              <w:rPr>
                <w:rFonts w:eastAsiaTheme="minorHAnsi"/>
                <w:bCs/>
                <w:lang w:val="pt-PT"/>
              </w:rPr>
            </w:pPr>
          </w:p>
        </w:tc>
        <w:tc>
          <w:tcPr>
            <w:tcW w:w="1127" w:type="dxa"/>
            <w:hideMark/>
          </w:tcPr>
          <w:p w14:paraId="5C270BBD" w14:textId="77777777" w:rsidR="00A8519F" w:rsidRPr="002E1061" w:rsidRDefault="00A8519F" w:rsidP="00297FB6">
            <w:pPr>
              <w:spacing w:line="300" w:lineRule="exact"/>
              <w:rPr>
                <w:rFonts w:eastAsiaTheme="minorHAnsi"/>
                <w:bCs/>
                <w:lang w:val="pt-PT"/>
              </w:rPr>
            </w:pPr>
            <w:r w:rsidRPr="002E1061">
              <w:rPr>
                <w:rFonts w:eastAsiaTheme="minorHAnsi"/>
                <w:bCs/>
                <w:lang w:val="pt-PT"/>
              </w:rPr>
              <w:t>Total</w:t>
            </w:r>
          </w:p>
        </w:tc>
        <w:tc>
          <w:tcPr>
            <w:tcW w:w="981" w:type="dxa"/>
            <w:noWrap/>
            <w:hideMark/>
          </w:tcPr>
          <w:p w14:paraId="60FA431A" w14:textId="77777777" w:rsidR="00A8519F" w:rsidRPr="002E1061" w:rsidRDefault="00A8519F" w:rsidP="00297FB6">
            <w:pPr>
              <w:spacing w:line="300" w:lineRule="exact"/>
              <w:rPr>
                <w:rFonts w:eastAsiaTheme="minorHAnsi"/>
                <w:bCs/>
                <w:lang w:val="pt-PT"/>
              </w:rPr>
            </w:pPr>
            <w:r w:rsidRPr="002E1061">
              <w:rPr>
                <w:rFonts w:eastAsiaTheme="minorHAnsi"/>
                <w:bCs/>
                <w:lang w:val="pt-PT"/>
              </w:rPr>
              <w:t>102.000</w:t>
            </w:r>
          </w:p>
        </w:tc>
        <w:tc>
          <w:tcPr>
            <w:tcW w:w="630" w:type="dxa"/>
            <w:noWrap/>
            <w:hideMark/>
          </w:tcPr>
          <w:p w14:paraId="7BED166E" w14:textId="77777777" w:rsidR="00A8519F" w:rsidRPr="002E1061" w:rsidRDefault="00A8519F" w:rsidP="00297FB6">
            <w:pPr>
              <w:spacing w:line="300" w:lineRule="exact"/>
              <w:rPr>
                <w:rFonts w:eastAsiaTheme="minorHAnsi"/>
                <w:bCs/>
                <w:lang w:val="pt-PT"/>
              </w:rPr>
            </w:pPr>
            <w:r w:rsidRPr="002E1061">
              <w:rPr>
                <w:rFonts w:eastAsiaTheme="minorHAnsi"/>
                <w:bCs/>
                <w:lang w:val="pt-PT"/>
              </w:rPr>
              <w:t>197</w:t>
            </w:r>
          </w:p>
        </w:tc>
        <w:tc>
          <w:tcPr>
            <w:tcW w:w="900" w:type="dxa"/>
            <w:hideMark/>
          </w:tcPr>
          <w:p w14:paraId="51827FEF" w14:textId="77777777" w:rsidR="00A8519F" w:rsidRPr="002E1061" w:rsidRDefault="00A8519F" w:rsidP="00297FB6">
            <w:pPr>
              <w:spacing w:line="300" w:lineRule="exact"/>
              <w:rPr>
                <w:rFonts w:eastAsiaTheme="minorHAnsi"/>
                <w:bCs/>
                <w:lang w:val="pt-PT"/>
              </w:rPr>
            </w:pPr>
            <w:r w:rsidRPr="002E1061">
              <w:rPr>
                <w:rFonts w:eastAsiaTheme="minorHAnsi"/>
                <w:bCs/>
                <w:lang w:val="pt-PT"/>
              </w:rPr>
              <w:t> </w:t>
            </w:r>
          </w:p>
        </w:tc>
        <w:tc>
          <w:tcPr>
            <w:tcW w:w="810" w:type="dxa"/>
            <w:hideMark/>
          </w:tcPr>
          <w:p w14:paraId="1672C4F9" w14:textId="77777777" w:rsidR="00A8519F" w:rsidRPr="002E1061" w:rsidRDefault="00A8519F" w:rsidP="00297FB6">
            <w:pPr>
              <w:spacing w:line="300" w:lineRule="exact"/>
              <w:rPr>
                <w:rFonts w:eastAsiaTheme="minorHAnsi"/>
                <w:bCs/>
                <w:lang w:val="pt-PT"/>
              </w:rPr>
            </w:pPr>
            <w:r w:rsidRPr="002E1061">
              <w:rPr>
                <w:rFonts w:eastAsiaTheme="minorHAnsi"/>
                <w:bCs/>
                <w:lang w:val="pt-PT"/>
              </w:rPr>
              <w:t> </w:t>
            </w:r>
          </w:p>
        </w:tc>
        <w:tc>
          <w:tcPr>
            <w:tcW w:w="720" w:type="dxa"/>
            <w:hideMark/>
          </w:tcPr>
          <w:p w14:paraId="4BFB536E" w14:textId="77777777" w:rsidR="00A8519F" w:rsidRPr="002E1061" w:rsidRDefault="00A8519F" w:rsidP="00297FB6">
            <w:pPr>
              <w:spacing w:line="300" w:lineRule="exact"/>
              <w:rPr>
                <w:rFonts w:eastAsiaTheme="minorHAnsi"/>
                <w:bCs/>
                <w:lang w:val="pt-PT"/>
              </w:rPr>
            </w:pPr>
            <w:r w:rsidRPr="002E1061">
              <w:rPr>
                <w:rFonts w:eastAsiaTheme="minorHAnsi"/>
                <w:bCs/>
                <w:lang w:val="pt-PT"/>
              </w:rPr>
              <w:t> </w:t>
            </w:r>
          </w:p>
        </w:tc>
      </w:tr>
      <w:tr w:rsidR="002E1061" w:rsidRPr="002E1061" w14:paraId="1E2C05B0" w14:textId="77777777" w:rsidTr="009B6066">
        <w:trPr>
          <w:divId w:val="1119303621"/>
          <w:trHeight w:val="290"/>
          <w:jc w:val="center"/>
        </w:trPr>
        <w:tc>
          <w:tcPr>
            <w:tcW w:w="5485" w:type="dxa"/>
            <w:gridSpan w:val="7"/>
            <w:hideMark/>
          </w:tcPr>
          <w:p w14:paraId="73A1B866" w14:textId="77777777" w:rsidR="00A8519F" w:rsidRPr="002E1061" w:rsidRDefault="00A8519F" w:rsidP="00297FB6">
            <w:pPr>
              <w:spacing w:line="300" w:lineRule="exact"/>
              <w:rPr>
                <w:rFonts w:eastAsiaTheme="minorHAnsi"/>
                <w:bCs/>
                <w:lang w:val="pt-PT"/>
              </w:rPr>
            </w:pPr>
            <w:r w:rsidRPr="002E1061">
              <w:rPr>
                <w:rFonts w:eastAsiaTheme="minorHAnsi"/>
                <w:bCs/>
                <w:lang w:val="pt-PT"/>
              </w:rPr>
              <w:t>a. Dependent Variable: OPerformance</w:t>
            </w:r>
          </w:p>
        </w:tc>
      </w:tr>
      <w:tr w:rsidR="002E1061" w:rsidRPr="002E1061" w14:paraId="30110BCD" w14:textId="77777777" w:rsidTr="009B6066">
        <w:trPr>
          <w:divId w:val="1119303621"/>
          <w:trHeight w:val="290"/>
          <w:jc w:val="center"/>
        </w:trPr>
        <w:tc>
          <w:tcPr>
            <w:tcW w:w="5485" w:type="dxa"/>
            <w:gridSpan w:val="7"/>
            <w:hideMark/>
          </w:tcPr>
          <w:p w14:paraId="19E2E251" w14:textId="77777777" w:rsidR="00A8519F" w:rsidRPr="002E1061" w:rsidRDefault="00A8519F" w:rsidP="00297FB6">
            <w:pPr>
              <w:spacing w:line="300" w:lineRule="exact"/>
              <w:rPr>
                <w:rFonts w:eastAsiaTheme="minorHAnsi"/>
                <w:bCs/>
                <w:lang w:val="pt-PT"/>
              </w:rPr>
            </w:pPr>
            <w:r w:rsidRPr="002E1061">
              <w:rPr>
                <w:rFonts w:eastAsiaTheme="minorHAnsi"/>
                <w:bCs/>
                <w:lang w:val="pt-PT"/>
              </w:rPr>
              <w:t>b. Predictors: (Constant), WManagement, GDistribution, GPurchasing, RLogistics</w:t>
            </w:r>
          </w:p>
        </w:tc>
      </w:tr>
    </w:tbl>
    <w:p w14:paraId="72E54B06" w14:textId="617C2515" w:rsidR="00F557A6" w:rsidRPr="002E1061" w:rsidRDefault="00982C41" w:rsidP="009C2195">
      <w:pPr>
        <w:spacing w:line="300" w:lineRule="exact"/>
        <w:jc w:val="center"/>
        <w:rPr>
          <w:rFonts w:eastAsiaTheme="minorHAnsi"/>
          <w:bCs/>
          <w:i/>
          <w:iCs/>
          <w:sz w:val="18"/>
          <w:szCs w:val="18"/>
        </w:rPr>
      </w:pPr>
      <w:r w:rsidRPr="002E1061">
        <w:rPr>
          <w:sz w:val="22"/>
          <w:szCs w:val="22"/>
        </w:rPr>
        <w:fldChar w:fldCharType="end"/>
      </w:r>
      <w:r w:rsidR="00F557A6" w:rsidRPr="002E1061">
        <w:rPr>
          <w:rFonts w:eastAsiaTheme="minorHAnsi"/>
          <w:bCs/>
          <w:i/>
          <w:iCs/>
          <w:sz w:val="18"/>
          <w:szCs w:val="18"/>
        </w:rPr>
        <w:t>Source: Field Work – Data Analysis</w:t>
      </w:r>
    </w:p>
    <w:p w14:paraId="58B839F7" w14:textId="77777777" w:rsidR="005515EB" w:rsidRPr="002E1061" w:rsidRDefault="005515EB" w:rsidP="00DE155A">
      <w:pPr>
        <w:spacing w:line="300" w:lineRule="exact"/>
        <w:ind w:firstLine="245"/>
        <w:jc w:val="both"/>
        <w:rPr>
          <w:sz w:val="22"/>
          <w:szCs w:val="22"/>
        </w:rPr>
        <w:sectPr w:rsidR="005515EB" w:rsidRPr="002E1061" w:rsidSect="00DE155A">
          <w:type w:val="continuous"/>
          <w:pgSz w:w="11906" w:h="16838" w:code="9"/>
          <w:pgMar w:top="1440" w:right="1440" w:bottom="1440" w:left="1440" w:header="708" w:footer="708" w:gutter="0"/>
          <w:cols w:space="720"/>
          <w:docGrid w:linePitch="272"/>
        </w:sectPr>
      </w:pPr>
    </w:p>
    <w:p w14:paraId="2E8775A0" w14:textId="63AA199F" w:rsidR="005267CA" w:rsidRPr="002E1061" w:rsidRDefault="005267CA" w:rsidP="00DE155A">
      <w:pPr>
        <w:spacing w:line="300" w:lineRule="exact"/>
        <w:ind w:firstLine="245"/>
        <w:jc w:val="both"/>
        <w:rPr>
          <w:sz w:val="22"/>
          <w:szCs w:val="22"/>
        </w:rPr>
      </w:pPr>
      <w:r w:rsidRPr="002E1061">
        <w:rPr>
          <w:sz w:val="22"/>
          <w:szCs w:val="22"/>
        </w:rPr>
        <w:lastRenderedPageBreak/>
        <w:t xml:space="preserve">The model achieves a statistical significance at </w:t>
      </w:r>
      <m:oMath>
        <m:r>
          <w:rPr>
            <w:rFonts w:ascii="Cambria Math" w:hAnsi="Cambria Math"/>
            <w:sz w:val="22"/>
            <w:szCs w:val="22"/>
          </w:rPr>
          <m:t>ρ</m:t>
        </m:r>
      </m:oMath>
      <w:r w:rsidRPr="002E1061">
        <w:rPr>
          <w:sz w:val="22"/>
          <w:szCs w:val="22"/>
        </w:rPr>
        <w:t xml:space="preserve"> &lt; 0.001 which indicates that the GSCM practices as a whole have a significant effect on operational performance, specifically in terms of cost efficiency and quality of care at 95% confidence level. The Durbin-Watson test of 2.038 indicates there is no autocorrelation, ensuring the independence of observations or errors in the model.</w:t>
      </w:r>
    </w:p>
    <w:p w14:paraId="30820DE5" w14:textId="5EBBBF63" w:rsidR="005267CA" w:rsidRPr="002E1061" w:rsidRDefault="005267CA" w:rsidP="00DE155A">
      <w:pPr>
        <w:spacing w:line="300" w:lineRule="exact"/>
        <w:ind w:firstLine="245"/>
        <w:jc w:val="both"/>
        <w:rPr>
          <w:sz w:val="22"/>
          <w:szCs w:val="22"/>
        </w:rPr>
      </w:pPr>
      <w:r w:rsidRPr="002E1061">
        <w:rPr>
          <w:sz w:val="22"/>
          <w:szCs w:val="22"/>
        </w:rPr>
        <w:t xml:space="preserve">The One-way ANOVA test results - Table </w:t>
      </w:r>
      <w:r w:rsidR="00700ECB" w:rsidRPr="002E1061">
        <w:rPr>
          <w:sz w:val="22"/>
          <w:szCs w:val="22"/>
        </w:rPr>
        <w:t>5</w:t>
      </w:r>
      <w:r w:rsidRPr="002E1061">
        <w:rPr>
          <w:sz w:val="22"/>
          <w:szCs w:val="22"/>
        </w:rPr>
        <w:t>, further confirm the model’s significance. It reveals a statistically meaningful relationship between the GSCM practices and the private hospitals operational performance, with a p-value of 0.000</w:t>
      </w:r>
      <w:r w:rsidR="008026EA" w:rsidRPr="002E1061">
        <w:rPr>
          <w:sz w:val="22"/>
          <w:szCs w:val="22"/>
        </w:rPr>
        <w:t>.</w:t>
      </w:r>
    </w:p>
    <w:p w14:paraId="18213D58" w14:textId="00BA55A5" w:rsidR="00D1757F" w:rsidRPr="002E1061" w:rsidRDefault="00D1757F" w:rsidP="00DE155A">
      <w:pPr>
        <w:spacing w:line="300" w:lineRule="exact"/>
        <w:ind w:firstLine="245"/>
        <w:jc w:val="both"/>
        <w:rPr>
          <w:sz w:val="22"/>
          <w:szCs w:val="22"/>
        </w:rPr>
      </w:pPr>
      <w:r w:rsidRPr="002E1061">
        <w:rPr>
          <w:sz w:val="22"/>
          <w:szCs w:val="22"/>
        </w:rPr>
        <w:t xml:space="preserve">Table </w:t>
      </w:r>
      <w:r w:rsidR="00634AC2" w:rsidRPr="002E1061">
        <w:rPr>
          <w:sz w:val="22"/>
          <w:szCs w:val="22"/>
        </w:rPr>
        <w:t>6</w:t>
      </w:r>
      <w:r w:rsidRPr="002E1061">
        <w:rPr>
          <w:sz w:val="22"/>
          <w:szCs w:val="22"/>
        </w:rPr>
        <w:t xml:space="preserve"> (Pearson correlations) below shows that the predictors themselves Green </w:t>
      </w:r>
      <w:r w:rsidRPr="002E1061">
        <w:rPr>
          <w:sz w:val="22"/>
          <w:szCs w:val="22"/>
        </w:rPr>
        <w:t>Purchasing (GP), Green Distribution (GD), Reverse Logistic (RL) and Waste Management (WM) are positively and significantly intercorrelated, implying their ability to influence each other in achieving improved operational performance. The results show that Operational Performance has positive and statistically significant correlations with Reverse Logistics (</w:t>
      </w:r>
      <w:r w:rsidRPr="002E1061">
        <w:rPr>
          <w:i/>
          <w:sz w:val="22"/>
          <w:szCs w:val="22"/>
        </w:rPr>
        <w:t>r = 0. 508, p 0. 01</w:t>
      </w:r>
      <w:r w:rsidRPr="002E1061">
        <w:rPr>
          <w:sz w:val="22"/>
          <w:szCs w:val="22"/>
        </w:rPr>
        <w:t>), Green Distribution (</w:t>
      </w:r>
      <w:r w:rsidRPr="002E1061">
        <w:rPr>
          <w:i/>
          <w:sz w:val="22"/>
          <w:szCs w:val="22"/>
        </w:rPr>
        <w:t>r = 0. 423, p 0. 01</w:t>
      </w:r>
      <w:r w:rsidRPr="002E1061">
        <w:rPr>
          <w:sz w:val="22"/>
          <w:szCs w:val="22"/>
        </w:rPr>
        <w:t>), Green Purchasing (</w:t>
      </w:r>
      <w:r w:rsidRPr="002E1061">
        <w:rPr>
          <w:i/>
          <w:sz w:val="22"/>
          <w:szCs w:val="22"/>
        </w:rPr>
        <w:t>r = 0. 351, p 0. 01</w:t>
      </w:r>
      <w:r w:rsidRPr="002E1061">
        <w:rPr>
          <w:sz w:val="22"/>
          <w:szCs w:val="22"/>
        </w:rPr>
        <w:t>) and Warehouse Management (</w:t>
      </w:r>
      <w:r w:rsidRPr="002E1061">
        <w:rPr>
          <w:i/>
          <w:sz w:val="22"/>
          <w:szCs w:val="22"/>
        </w:rPr>
        <w:t>r = 0. 304, p 0. 01</w:t>
      </w:r>
      <w:r w:rsidRPr="002E1061">
        <w:rPr>
          <w:sz w:val="22"/>
          <w:szCs w:val="22"/>
        </w:rPr>
        <w:t>). This suggests improvement in the GSCM practices will enhance private hospitals Operational Performance.</w:t>
      </w:r>
    </w:p>
    <w:p w14:paraId="2E94A5C1" w14:textId="77777777" w:rsidR="005515EB" w:rsidRPr="002E1061" w:rsidRDefault="005515EB" w:rsidP="00467261">
      <w:pPr>
        <w:spacing w:before="120" w:after="120" w:line="300" w:lineRule="exact"/>
        <w:jc w:val="center"/>
        <w:rPr>
          <w:rFonts w:eastAsiaTheme="minorHAnsi"/>
          <w:b/>
        </w:rPr>
        <w:sectPr w:rsidR="005515EB" w:rsidRPr="002E1061" w:rsidSect="005515EB">
          <w:type w:val="continuous"/>
          <w:pgSz w:w="11906" w:h="16838" w:code="9"/>
          <w:pgMar w:top="1440" w:right="1440" w:bottom="1440" w:left="1440" w:header="708" w:footer="708" w:gutter="0"/>
          <w:cols w:num="2" w:space="720"/>
          <w:docGrid w:linePitch="272"/>
        </w:sectPr>
      </w:pPr>
    </w:p>
    <w:p w14:paraId="4B4AB839" w14:textId="51F2CA35" w:rsidR="00D1757F" w:rsidRPr="002E1061" w:rsidRDefault="00D1757F" w:rsidP="00467261">
      <w:pPr>
        <w:spacing w:before="120" w:after="120" w:line="300" w:lineRule="exact"/>
        <w:jc w:val="center"/>
        <w:rPr>
          <w:rFonts w:eastAsiaTheme="minorHAnsi"/>
          <w:bCs/>
        </w:rPr>
      </w:pPr>
      <w:r w:rsidRPr="002E1061">
        <w:rPr>
          <w:rFonts w:eastAsiaTheme="minorHAnsi"/>
          <w:b/>
        </w:rPr>
        <w:t xml:space="preserve">Table </w:t>
      </w:r>
      <w:r w:rsidR="00634AC2" w:rsidRPr="002E1061">
        <w:rPr>
          <w:rFonts w:eastAsiaTheme="minorHAnsi"/>
          <w:b/>
        </w:rPr>
        <w:t>6</w:t>
      </w:r>
      <w:r w:rsidR="00467261" w:rsidRPr="002E1061">
        <w:rPr>
          <w:rFonts w:eastAsiaTheme="minorHAnsi"/>
          <w:b/>
        </w:rPr>
        <w:t>.</w:t>
      </w:r>
      <w:r w:rsidRPr="002E1061">
        <w:rPr>
          <w:rFonts w:eastAsiaTheme="minorHAnsi"/>
          <w:bCs/>
        </w:rPr>
        <w:t xml:space="preserve"> Pearson Correlation Analysis</w:t>
      </w:r>
    </w:p>
    <w:tbl>
      <w:tblPr>
        <w:tblStyle w:val="TableGrid"/>
        <w:tblW w:w="6025" w:type="dxa"/>
        <w:jc w:val="center"/>
        <w:tblLook w:val="04A0" w:firstRow="1" w:lastRow="0" w:firstColumn="1" w:lastColumn="0" w:noHBand="0" w:noVBand="1"/>
      </w:tblPr>
      <w:tblGrid>
        <w:gridCol w:w="2245"/>
        <w:gridCol w:w="720"/>
        <w:gridCol w:w="720"/>
        <w:gridCol w:w="810"/>
        <w:gridCol w:w="720"/>
        <w:gridCol w:w="810"/>
      </w:tblGrid>
      <w:tr w:rsidR="002E1061" w:rsidRPr="002E1061" w14:paraId="13CB2F24" w14:textId="77777777" w:rsidTr="009B6066">
        <w:trPr>
          <w:trHeight w:val="348"/>
          <w:jc w:val="center"/>
        </w:trPr>
        <w:tc>
          <w:tcPr>
            <w:tcW w:w="2245" w:type="dxa"/>
            <w:hideMark/>
          </w:tcPr>
          <w:p w14:paraId="0C8A3B33" w14:textId="77777777" w:rsidR="00D1757F" w:rsidRPr="002E1061" w:rsidRDefault="00D1757F" w:rsidP="0019342B">
            <w:pPr>
              <w:spacing w:before="60" w:after="60" w:line="300" w:lineRule="exact"/>
              <w:rPr>
                <w:rFonts w:eastAsiaTheme="minorHAnsi"/>
                <w:b/>
                <w:lang w:val="pt-PT"/>
              </w:rPr>
            </w:pPr>
            <w:r w:rsidRPr="002E1061">
              <w:rPr>
                <w:rFonts w:eastAsiaTheme="minorHAnsi"/>
                <w:b/>
                <w:lang w:val="pt-PT"/>
              </w:rPr>
              <w:t>Variables</w:t>
            </w:r>
          </w:p>
        </w:tc>
        <w:tc>
          <w:tcPr>
            <w:tcW w:w="720" w:type="dxa"/>
            <w:hideMark/>
          </w:tcPr>
          <w:p w14:paraId="2E0DDADC" w14:textId="77777777" w:rsidR="00D1757F" w:rsidRPr="002E1061" w:rsidRDefault="00D1757F" w:rsidP="0019342B">
            <w:pPr>
              <w:spacing w:before="60" w:after="60" w:line="300" w:lineRule="exact"/>
              <w:rPr>
                <w:rFonts w:eastAsiaTheme="minorHAnsi"/>
                <w:b/>
                <w:lang w:val="pt-PT"/>
              </w:rPr>
            </w:pPr>
            <w:r w:rsidRPr="002E1061">
              <w:rPr>
                <w:rFonts w:eastAsiaTheme="minorHAnsi"/>
                <w:b/>
                <w:lang w:val="pt-PT"/>
              </w:rPr>
              <w:t>OP</w:t>
            </w:r>
          </w:p>
        </w:tc>
        <w:tc>
          <w:tcPr>
            <w:tcW w:w="720" w:type="dxa"/>
            <w:hideMark/>
          </w:tcPr>
          <w:p w14:paraId="649200C3" w14:textId="77777777" w:rsidR="00D1757F" w:rsidRPr="002E1061" w:rsidRDefault="00D1757F" w:rsidP="0019342B">
            <w:pPr>
              <w:spacing w:before="60" w:after="60" w:line="300" w:lineRule="exact"/>
              <w:rPr>
                <w:rFonts w:eastAsiaTheme="minorHAnsi"/>
                <w:b/>
                <w:lang w:val="pt-PT"/>
              </w:rPr>
            </w:pPr>
            <w:r w:rsidRPr="002E1061">
              <w:rPr>
                <w:rFonts w:eastAsiaTheme="minorHAnsi"/>
                <w:b/>
                <w:lang w:val="pt-PT"/>
              </w:rPr>
              <w:t>GP</w:t>
            </w:r>
          </w:p>
        </w:tc>
        <w:tc>
          <w:tcPr>
            <w:tcW w:w="810" w:type="dxa"/>
            <w:hideMark/>
          </w:tcPr>
          <w:p w14:paraId="503426AF" w14:textId="77777777" w:rsidR="00D1757F" w:rsidRPr="002E1061" w:rsidRDefault="00D1757F" w:rsidP="0019342B">
            <w:pPr>
              <w:spacing w:before="60" w:after="60" w:line="300" w:lineRule="exact"/>
              <w:rPr>
                <w:rFonts w:eastAsiaTheme="minorHAnsi"/>
                <w:b/>
                <w:lang w:val="pt-PT"/>
              </w:rPr>
            </w:pPr>
            <w:r w:rsidRPr="002E1061">
              <w:rPr>
                <w:rFonts w:eastAsiaTheme="minorHAnsi"/>
                <w:b/>
                <w:lang w:val="pt-PT"/>
              </w:rPr>
              <w:t>GD</w:t>
            </w:r>
          </w:p>
        </w:tc>
        <w:tc>
          <w:tcPr>
            <w:tcW w:w="720" w:type="dxa"/>
            <w:hideMark/>
          </w:tcPr>
          <w:p w14:paraId="7BBCEC59" w14:textId="77777777" w:rsidR="00D1757F" w:rsidRPr="002E1061" w:rsidRDefault="00D1757F" w:rsidP="0019342B">
            <w:pPr>
              <w:spacing w:before="60" w:after="60" w:line="300" w:lineRule="exact"/>
              <w:rPr>
                <w:rFonts w:eastAsiaTheme="minorHAnsi"/>
                <w:b/>
                <w:lang w:val="pt-PT"/>
              </w:rPr>
            </w:pPr>
            <w:r w:rsidRPr="002E1061">
              <w:rPr>
                <w:rFonts w:eastAsiaTheme="minorHAnsi"/>
                <w:b/>
                <w:lang w:val="pt-PT"/>
              </w:rPr>
              <w:t>RL</w:t>
            </w:r>
          </w:p>
        </w:tc>
        <w:tc>
          <w:tcPr>
            <w:tcW w:w="810" w:type="dxa"/>
            <w:hideMark/>
          </w:tcPr>
          <w:p w14:paraId="19C41E4D" w14:textId="77777777" w:rsidR="00D1757F" w:rsidRPr="002E1061" w:rsidRDefault="00D1757F" w:rsidP="0019342B">
            <w:pPr>
              <w:spacing w:before="60" w:after="60" w:line="300" w:lineRule="exact"/>
              <w:rPr>
                <w:rFonts w:eastAsiaTheme="minorHAnsi"/>
                <w:b/>
                <w:lang w:val="pt-PT"/>
              </w:rPr>
            </w:pPr>
            <w:r w:rsidRPr="002E1061">
              <w:rPr>
                <w:rFonts w:eastAsiaTheme="minorHAnsi"/>
                <w:b/>
                <w:lang w:val="pt-PT"/>
              </w:rPr>
              <w:t>WM</w:t>
            </w:r>
          </w:p>
        </w:tc>
      </w:tr>
      <w:tr w:rsidR="002E1061" w:rsidRPr="002E1061" w14:paraId="123BAA16" w14:textId="77777777" w:rsidTr="009B6066">
        <w:trPr>
          <w:trHeight w:val="259"/>
          <w:jc w:val="center"/>
        </w:trPr>
        <w:tc>
          <w:tcPr>
            <w:tcW w:w="2245" w:type="dxa"/>
            <w:hideMark/>
          </w:tcPr>
          <w:p w14:paraId="74DC3045"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Operational Perf. (OP)</w:t>
            </w:r>
          </w:p>
        </w:tc>
        <w:tc>
          <w:tcPr>
            <w:tcW w:w="720" w:type="dxa"/>
            <w:noWrap/>
            <w:hideMark/>
          </w:tcPr>
          <w:p w14:paraId="3E34D01C"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1.000</w:t>
            </w:r>
          </w:p>
        </w:tc>
        <w:tc>
          <w:tcPr>
            <w:tcW w:w="720" w:type="dxa"/>
            <w:noWrap/>
            <w:hideMark/>
          </w:tcPr>
          <w:p w14:paraId="0B20A48E"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0.351</w:t>
            </w:r>
          </w:p>
        </w:tc>
        <w:tc>
          <w:tcPr>
            <w:tcW w:w="810" w:type="dxa"/>
            <w:noWrap/>
            <w:hideMark/>
          </w:tcPr>
          <w:p w14:paraId="7E55A204"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0.423</w:t>
            </w:r>
          </w:p>
        </w:tc>
        <w:tc>
          <w:tcPr>
            <w:tcW w:w="720" w:type="dxa"/>
            <w:noWrap/>
            <w:hideMark/>
          </w:tcPr>
          <w:p w14:paraId="363569C4"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0.508</w:t>
            </w:r>
          </w:p>
        </w:tc>
        <w:tc>
          <w:tcPr>
            <w:tcW w:w="810" w:type="dxa"/>
            <w:noWrap/>
            <w:hideMark/>
          </w:tcPr>
          <w:p w14:paraId="3A2756DA"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0.304</w:t>
            </w:r>
          </w:p>
        </w:tc>
      </w:tr>
      <w:tr w:rsidR="002E1061" w:rsidRPr="002E1061" w14:paraId="1C2304C1" w14:textId="77777777" w:rsidTr="009B6066">
        <w:trPr>
          <w:trHeight w:val="259"/>
          <w:jc w:val="center"/>
        </w:trPr>
        <w:tc>
          <w:tcPr>
            <w:tcW w:w="2245" w:type="dxa"/>
            <w:hideMark/>
          </w:tcPr>
          <w:p w14:paraId="15F8CD03"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Green Purchasing (GP)</w:t>
            </w:r>
          </w:p>
        </w:tc>
        <w:tc>
          <w:tcPr>
            <w:tcW w:w="720" w:type="dxa"/>
            <w:noWrap/>
            <w:hideMark/>
          </w:tcPr>
          <w:p w14:paraId="04DD965A"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0.351</w:t>
            </w:r>
          </w:p>
        </w:tc>
        <w:tc>
          <w:tcPr>
            <w:tcW w:w="720" w:type="dxa"/>
            <w:noWrap/>
            <w:hideMark/>
          </w:tcPr>
          <w:p w14:paraId="43DDBF41"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1.000</w:t>
            </w:r>
          </w:p>
        </w:tc>
        <w:tc>
          <w:tcPr>
            <w:tcW w:w="810" w:type="dxa"/>
            <w:noWrap/>
            <w:hideMark/>
          </w:tcPr>
          <w:p w14:paraId="2CFF022C"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0.488</w:t>
            </w:r>
          </w:p>
        </w:tc>
        <w:tc>
          <w:tcPr>
            <w:tcW w:w="720" w:type="dxa"/>
            <w:noWrap/>
            <w:hideMark/>
          </w:tcPr>
          <w:p w14:paraId="4E03187E"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0.883</w:t>
            </w:r>
          </w:p>
        </w:tc>
        <w:tc>
          <w:tcPr>
            <w:tcW w:w="810" w:type="dxa"/>
            <w:noWrap/>
            <w:hideMark/>
          </w:tcPr>
          <w:p w14:paraId="67CF70B0"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0.269</w:t>
            </w:r>
          </w:p>
        </w:tc>
      </w:tr>
      <w:tr w:rsidR="002E1061" w:rsidRPr="002E1061" w14:paraId="3F7CF00C" w14:textId="77777777" w:rsidTr="009B6066">
        <w:trPr>
          <w:trHeight w:val="259"/>
          <w:jc w:val="center"/>
        </w:trPr>
        <w:tc>
          <w:tcPr>
            <w:tcW w:w="2245" w:type="dxa"/>
            <w:hideMark/>
          </w:tcPr>
          <w:p w14:paraId="067A1A69"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Green Distribution (GD</w:t>
            </w:r>
          </w:p>
        </w:tc>
        <w:tc>
          <w:tcPr>
            <w:tcW w:w="720" w:type="dxa"/>
            <w:noWrap/>
            <w:hideMark/>
          </w:tcPr>
          <w:p w14:paraId="1553EDC3"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0.423</w:t>
            </w:r>
          </w:p>
        </w:tc>
        <w:tc>
          <w:tcPr>
            <w:tcW w:w="720" w:type="dxa"/>
            <w:noWrap/>
            <w:hideMark/>
          </w:tcPr>
          <w:p w14:paraId="4FD50D7B"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0.488</w:t>
            </w:r>
          </w:p>
        </w:tc>
        <w:tc>
          <w:tcPr>
            <w:tcW w:w="810" w:type="dxa"/>
            <w:noWrap/>
            <w:hideMark/>
          </w:tcPr>
          <w:p w14:paraId="3B731800"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1.000</w:t>
            </w:r>
          </w:p>
        </w:tc>
        <w:tc>
          <w:tcPr>
            <w:tcW w:w="720" w:type="dxa"/>
            <w:noWrap/>
            <w:hideMark/>
          </w:tcPr>
          <w:p w14:paraId="496C9C8E"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0.553</w:t>
            </w:r>
          </w:p>
        </w:tc>
        <w:tc>
          <w:tcPr>
            <w:tcW w:w="810" w:type="dxa"/>
            <w:noWrap/>
            <w:hideMark/>
          </w:tcPr>
          <w:p w14:paraId="66BEC448"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0.216</w:t>
            </w:r>
          </w:p>
        </w:tc>
      </w:tr>
      <w:tr w:rsidR="002E1061" w:rsidRPr="002E1061" w14:paraId="0AFD6AA5" w14:textId="77777777" w:rsidTr="009B6066">
        <w:trPr>
          <w:trHeight w:val="259"/>
          <w:jc w:val="center"/>
        </w:trPr>
        <w:tc>
          <w:tcPr>
            <w:tcW w:w="2245" w:type="dxa"/>
            <w:hideMark/>
          </w:tcPr>
          <w:p w14:paraId="3711D9CC"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Reverse Logistics (RL)</w:t>
            </w:r>
          </w:p>
        </w:tc>
        <w:tc>
          <w:tcPr>
            <w:tcW w:w="720" w:type="dxa"/>
            <w:noWrap/>
            <w:hideMark/>
          </w:tcPr>
          <w:p w14:paraId="42DD2DFE"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0.508</w:t>
            </w:r>
          </w:p>
        </w:tc>
        <w:tc>
          <w:tcPr>
            <w:tcW w:w="720" w:type="dxa"/>
            <w:noWrap/>
            <w:hideMark/>
          </w:tcPr>
          <w:p w14:paraId="3A3A3CAB"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0.883</w:t>
            </w:r>
          </w:p>
        </w:tc>
        <w:tc>
          <w:tcPr>
            <w:tcW w:w="810" w:type="dxa"/>
            <w:noWrap/>
            <w:hideMark/>
          </w:tcPr>
          <w:p w14:paraId="67364C54"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0.553</w:t>
            </w:r>
          </w:p>
        </w:tc>
        <w:tc>
          <w:tcPr>
            <w:tcW w:w="720" w:type="dxa"/>
            <w:noWrap/>
            <w:hideMark/>
          </w:tcPr>
          <w:p w14:paraId="291B150C"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1.000</w:t>
            </w:r>
          </w:p>
        </w:tc>
        <w:tc>
          <w:tcPr>
            <w:tcW w:w="810" w:type="dxa"/>
            <w:noWrap/>
            <w:hideMark/>
          </w:tcPr>
          <w:p w14:paraId="0F0341BB"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0.262</w:t>
            </w:r>
          </w:p>
        </w:tc>
      </w:tr>
      <w:tr w:rsidR="002E1061" w:rsidRPr="002E1061" w14:paraId="1E6B0C42" w14:textId="77777777" w:rsidTr="009B6066">
        <w:trPr>
          <w:trHeight w:val="268"/>
          <w:jc w:val="center"/>
        </w:trPr>
        <w:tc>
          <w:tcPr>
            <w:tcW w:w="2245" w:type="dxa"/>
            <w:hideMark/>
          </w:tcPr>
          <w:p w14:paraId="36F0E8E6"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 xml:space="preserve">Waste Management </w:t>
            </w:r>
          </w:p>
        </w:tc>
        <w:tc>
          <w:tcPr>
            <w:tcW w:w="720" w:type="dxa"/>
            <w:noWrap/>
            <w:hideMark/>
          </w:tcPr>
          <w:p w14:paraId="532398CB"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0.304</w:t>
            </w:r>
          </w:p>
        </w:tc>
        <w:tc>
          <w:tcPr>
            <w:tcW w:w="720" w:type="dxa"/>
            <w:noWrap/>
            <w:hideMark/>
          </w:tcPr>
          <w:p w14:paraId="17A98A67"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0.269</w:t>
            </w:r>
          </w:p>
        </w:tc>
        <w:tc>
          <w:tcPr>
            <w:tcW w:w="810" w:type="dxa"/>
            <w:noWrap/>
            <w:hideMark/>
          </w:tcPr>
          <w:p w14:paraId="5E2F3F0C"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0.216</w:t>
            </w:r>
          </w:p>
        </w:tc>
        <w:tc>
          <w:tcPr>
            <w:tcW w:w="720" w:type="dxa"/>
            <w:noWrap/>
            <w:hideMark/>
          </w:tcPr>
          <w:p w14:paraId="5592A0F3"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0.262</w:t>
            </w:r>
          </w:p>
        </w:tc>
        <w:tc>
          <w:tcPr>
            <w:tcW w:w="810" w:type="dxa"/>
            <w:noWrap/>
            <w:hideMark/>
          </w:tcPr>
          <w:p w14:paraId="75357233" w14:textId="77777777" w:rsidR="00D1757F" w:rsidRPr="002E1061" w:rsidRDefault="00D1757F" w:rsidP="0019342B">
            <w:pPr>
              <w:spacing w:before="60" w:after="60" w:line="300" w:lineRule="exact"/>
              <w:rPr>
                <w:rFonts w:eastAsiaTheme="minorHAnsi"/>
                <w:bCs/>
                <w:lang w:val="pt-PT"/>
              </w:rPr>
            </w:pPr>
            <w:r w:rsidRPr="002E1061">
              <w:rPr>
                <w:rFonts w:eastAsiaTheme="minorHAnsi"/>
                <w:bCs/>
                <w:lang w:val="pt-PT"/>
              </w:rPr>
              <w:t>1.000</w:t>
            </w:r>
          </w:p>
        </w:tc>
      </w:tr>
    </w:tbl>
    <w:p w14:paraId="355FFEFD" w14:textId="6D467152" w:rsidR="00CD3657" w:rsidRPr="002E1061" w:rsidRDefault="00CD3657" w:rsidP="004930AD">
      <w:pPr>
        <w:spacing w:after="120" w:line="300" w:lineRule="exact"/>
        <w:jc w:val="center"/>
        <w:rPr>
          <w:rFonts w:eastAsiaTheme="minorHAnsi"/>
          <w:bCs/>
          <w:i/>
          <w:iCs/>
          <w:sz w:val="18"/>
          <w:szCs w:val="18"/>
        </w:rPr>
      </w:pPr>
      <w:r w:rsidRPr="002E1061">
        <w:rPr>
          <w:rFonts w:eastAsiaTheme="minorHAnsi"/>
          <w:bCs/>
          <w:i/>
          <w:iCs/>
          <w:sz w:val="18"/>
          <w:szCs w:val="18"/>
        </w:rPr>
        <w:t>Source: Field Work – Data Analysis</w:t>
      </w:r>
    </w:p>
    <w:p w14:paraId="17A79B9B" w14:textId="77777777" w:rsidR="005515EB" w:rsidRPr="002E1061" w:rsidRDefault="005515EB" w:rsidP="008026EA">
      <w:pPr>
        <w:pStyle w:val="reader-text-blockparagraph"/>
        <w:spacing w:before="120" w:beforeAutospacing="0" w:after="120" w:afterAutospacing="0" w:line="300" w:lineRule="exact"/>
        <w:jc w:val="both"/>
        <w:rPr>
          <w:rStyle w:val="Strong"/>
          <w:bCs w:val="0"/>
          <w:sz w:val="26"/>
          <w:szCs w:val="26"/>
        </w:rPr>
        <w:sectPr w:rsidR="005515EB" w:rsidRPr="002E1061" w:rsidSect="00DE155A">
          <w:type w:val="continuous"/>
          <w:pgSz w:w="11906" w:h="16838" w:code="9"/>
          <w:pgMar w:top="1440" w:right="1440" w:bottom="1440" w:left="1440" w:header="708" w:footer="708" w:gutter="0"/>
          <w:cols w:space="720"/>
          <w:docGrid w:linePitch="272"/>
        </w:sectPr>
      </w:pPr>
    </w:p>
    <w:p w14:paraId="2F3A460D" w14:textId="35538C03" w:rsidR="00D1757F" w:rsidRPr="002E1061" w:rsidRDefault="00D1757F" w:rsidP="008026EA">
      <w:pPr>
        <w:pStyle w:val="reader-text-blockparagraph"/>
        <w:spacing w:before="120" w:beforeAutospacing="0" w:after="120" w:afterAutospacing="0" w:line="300" w:lineRule="exact"/>
        <w:jc w:val="both"/>
        <w:rPr>
          <w:rStyle w:val="Strong"/>
          <w:bCs w:val="0"/>
          <w:sz w:val="26"/>
          <w:szCs w:val="26"/>
        </w:rPr>
      </w:pPr>
      <w:r w:rsidRPr="002E1061">
        <w:rPr>
          <w:rStyle w:val="Strong"/>
          <w:bCs w:val="0"/>
          <w:sz w:val="26"/>
          <w:szCs w:val="26"/>
        </w:rPr>
        <w:t>Discussion</w:t>
      </w:r>
    </w:p>
    <w:p w14:paraId="71656F97" w14:textId="612F31C5" w:rsidR="00D1757F" w:rsidRPr="002E1061" w:rsidRDefault="00D1757F" w:rsidP="00DE155A">
      <w:pPr>
        <w:spacing w:line="300" w:lineRule="exact"/>
        <w:ind w:firstLine="245"/>
        <w:jc w:val="both"/>
        <w:rPr>
          <w:b/>
          <w:i/>
          <w:sz w:val="22"/>
          <w:szCs w:val="22"/>
        </w:rPr>
      </w:pPr>
      <w:r w:rsidRPr="002E1061">
        <w:rPr>
          <w:sz w:val="22"/>
          <w:szCs w:val="22"/>
        </w:rPr>
        <w:t xml:space="preserve">In the Niger Delta, some private hospitals are showing unexpectedly better operations after adopting greener supply practices. Recent analysis reveals that hospitals embracing what we call Green Supply Chain Management tend to run smoother, with improved patient experience and overall efficiency. Until now, there was no much evidence linking these eco-friendly practices directly to day-to-day operational benefits. Thus, this study dives into both hard numbers and firsthand feedback to fill that void. The investigation set out with a rather simple aim: figure out what green strategies these hospitals are adopting, check how these methods affect operational performance in terms of cost efficiency and quality of care, and </w:t>
      </w:r>
      <w:r w:rsidRPr="002E1061">
        <w:rPr>
          <w:sz w:val="22"/>
          <w:szCs w:val="22"/>
        </w:rPr>
        <w:t>then look into the</w:t>
      </w:r>
      <w:r w:rsidRPr="002E1061">
        <w:rPr>
          <w:b/>
          <w:i/>
          <w:sz w:val="22"/>
          <w:szCs w:val="22"/>
        </w:rPr>
        <w:t xml:space="preserve"> </w:t>
      </w:r>
      <w:r w:rsidRPr="002E1061">
        <w:rPr>
          <w:sz w:val="22"/>
          <w:szCs w:val="22"/>
        </w:rPr>
        <w:t>practical challenges that come with implementing GSCM, hereby, pushing for sustainability.</w:t>
      </w:r>
    </w:p>
    <w:p w14:paraId="7E86294B" w14:textId="6A9534DF" w:rsidR="00D1757F" w:rsidRPr="002E1061" w:rsidRDefault="00D1757F" w:rsidP="00DE155A">
      <w:pPr>
        <w:spacing w:line="300" w:lineRule="exact"/>
        <w:ind w:firstLine="245"/>
        <w:jc w:val="both"/>
        <w:rPr>
          <w:sz w:val="22"/>
          <w:szCs w:val="22"/>
        </w:rPr>
      </w:pPr>
      <w:r w:rsidRPr="002E1061">
        <w:rPr>
          <w:sz w:val="22"/>
          <w:szCs w:val="22"/>
        </w:rPr>
        <w:t>The demographic data results (on Table 1 above) indicating 49% of the private hospitals with &lt; 50 beds capacity, 31% for 50-100 beds and 20% had more than 100 beds, implied that most private hospitals in the region of investigation are medium and large-sized facilities. Although it represents a snapshot of private hospitals in the region. The data reflects the view of key stakeholders in healthcare supply chain management, with high level of experience, which suggest that the data is informed by professionals who quite understands the healthcare system.</w:t>
      </w:r>
    </w:p>
    <w:p w14:paraId="08A537C2" w14:textId="7D69F02C" w:rsidR="005267CA" w:rsidRPr="002E1061" w:rsidRDefault="00D1757F" w:rsidP="00DE155A">
      <w:pPr>
        <w:spacing w:line="300" w:lineRule="exact"/>
        <w:ind w:firstLine="245"/>
        <w:jc w:val="both"/>
        <w:rPr>
          <w:sz w:val="22"/>
          <w:szCs w:val="22"/>
        </w:rPr>
      </w:pPr>
      <w:r w:rsidRPr="002E1061">
        <w:rPr>
          <w:sz w:val="22"/>
          <w:szCs w:val="22"/>
        </w:rPr>
        <w:t xml:space="preserve">Our descriptive findings also show that while majority of the private hospitals </w:t>
      </w:r>
      <w:r w:rsidRPr="002E1061">
        <w:rPr>
          <w:sz w:val="22"/>
          <w:szCs w:val="22"/>
        </w:rPr>
        <w:lastRenderedPageBreak/>
        <w:t xml:space="preserve">moderately practice waste management and proper packing of medical supplies, they have not adequately considered the procurement of medical supplies with eco-certifications (e.g., biodegradable syringes, etc) or the selecting of vendors with sustainability standards. They are yet to leverage on reverse logistics strategies for improved performance, and there is limited expertise in optimizing delivery routes to reduce fuel consumption and carbon emission. In line with the findings, there is limited awareness and expertise on sustainable sourcing and distribution, green or reverse </w:t>
      </w:r>
      <w:r w:rsidRPr="002E1061">
        <w:rPr>
          <w:sz w:val="22"/>
          <w:szCs w:val="22"/>
        </w:rPr>
        <w:t>logistics, and waste management. This is a major barrier in implementing GSC</w:t>
      </w:r>
      <w:r w:rsidR="00CD3657" w:rsidRPr="002E1061">
        <w:rPr>
          <w:sz w:val="22"/>
          <w:szCs w:val="22"/>
        </w:rPr>
        <w:t>.</w:t>
      </w:r>
    </w:p>
    <w:p w14:paraId="47031BD9" w14:textId="2F5A3D44" w:rsidR="002273BD" w:rsidRPr="002E1061" w:rsidRDefault="00CD3657" w:rsidP="00DE155A">
      <w:pPr>
        <w:spacing w:line="300" w:lineRule="exact"/>
        <w:ind w:firstLine="245"/>
        <w:jc w:val="both"/>
        <w:rPr>
          <w:sz w:val="22"/>
          <w:szCs w:val="22"/>
        </w:rPr>
      </w:pPr>
      <w:r w:rsidRPr="002E1061">
        <w:rPr>
          <w:sz w:val="22"/>
          <w:szCs w:val="22"/>
        </w:rPr>
        <w:t>In addition, the financial involvement or implication; weak regulatory enforcement and insufficient green suppliers are other key challenges faced by private hospitals in adopting green supply chain practices. The nature of the relationship between green supply chain management practices and the operational performance of private hospitals was tested using the Multiple Linear Regression test. This was guided by the research question</w:t>
      </w:r>
      <w:r w:rsidR="00F557A6" w:rsidRPr="002E1061">
        <w:rPr>
          <w:sz w:val="22"/>
          <w:szCs w:val="22"/>
        </w:rPr>
        <w:t>.</w:t>
      </w:r>
    </w:p>
    <w:p w14:paraId="14094F85" w14:textId="77777777" w:rsidR="005515EB" w:rsidRPr="002E1061" w:rsidRDefault="005515EB" w:rsidP="00467261">
      <w:pPr>
        <w:spacing w:before="120" w:after="120" w:line="300" w:lineRule="exact"/>
        <w:jc w:val="center"/>
        <w:rPr>
          <w:rFonts w:eastAsiaTheme="minorHAnsi"/>
          <w:b/>
        </w:rPr>
        <w:sectPr w:rsidR="005515EB" w:rsidRPr="002E1061" w:rsidSect="005515EB">
          <w:type w:val="continuous"/>
          <w:pgSz w:w="11906" w:h="16838" w:code="9"/>
          <w:pgMar w:top="1440" w:right="1440" w:bottom="1440" w:left="1440" w:header="708" w:footer="708" w:gutter="0"/>
          <w:cols w:num="2" w:space="720"/>
          <w:docGrid w:linePitch="272"/>
        </w:sectPr>
      </w:pPr>
    </w:p>
    <w:p w14:paraId="3CFB71E1" w14:textId="3EDF856B" w:rsidR="00297FB6" w:rsidRPr="002E1061" w:rsidRDefault="00F557A6" w:rsidP="00467261">
      <w:pPr>
        <w:spacing w:before="120" w:after="120" w:line="300" w:lineRule="exact"/>
        <w:jc w:val="center"/>
        <w:rPr>
          <w:rFonts w:eastAsiaTheme="minorHAnsi"/>
          <w:bCs/>
        </w:rPr>
      </w:pPr>
      <w:r w:rsidRPr="002E1061">
        <w:rPr>
          <w:rFonts w:eastAsiaTheme="minorHAnsi"/>
          <w:b/>
        </w:rPr>
        <w:t xml:space="preserve">Table </w:t>
      </w:r>
      <w:r w:rsidR="00634AC2" w:rsidRPr="002E1061">
        <w:rPr>
          <w:rFonts w:eastAsiaTheme="minorHAnsi"/>
          <w:b/>
        </w:rPr>
        <w:t>7</w:t>
      </w:r>
      <w:r w:rsidR="00467261" w:rsidRPr="002E1061">
        <w:rPr>
          <w:rFonts w:eastAsiaTheme="minorHAnsi"/>
          <w:b/>
        </w:rPr>
        <w:t>.</w:t>
      </w:r>
      <w:r w:rsidRPr="002E1061">
        <w:rPr>
          <w:rFonts w:eastAsiaTheme="minorHAnsi"/>
          <w:bCs/>
        </w:rPr>
        <w:t xml:space="preserve"> Coefficient Analysis</w:t>
      </w:r>
      <w:r w:rsidR="00BE0D39" w:rsidRPr="002E1061">
        <w:rPr>
          <w:rFonts w:eastAsiaTheme="minorHAnsi"/>
          <w:bCs/>
        </w:rPr>
        <w:fldChar w:fldCharType="begin"/>
      </w:r>
      <w:r w:rsidR="00BE0D39" w:rsidRPr="002E1061">
        <w:rPr>
          <w:rFonts w:eastAsiaTheme="minorHAnsi"/>
          <w:bCs/>
        </w:rPr>
        <w:instrText xml:space="preserve"> LINK </w:instrText>
      </w:r>
      <w:r w:rsidR="00700ECB" w:rsidRPr="002E1061">
        <w:rPr>
          <w:rFonts w:eastAsiaTheme="minorHAnsi"/>
          <w:bCs/>
        </w:rPr>
        <w:instrText xml:space="preserve">Excel.Sheet.12 "C:\\Users\\USER PC\\Documents\\GL Operations\\Doctor\\ResearchTopics1\\Supply Chain\\SCRM\\Focused\\Reports Research\\Second Publication\\MPSS GSCM up.xlsx" "Sheet1 (2)!R3C2:R11C12" </w:instrText>
      </w:r>
      <w:r w:rsidR="00BE0D39" w:rsidRPr="002E1061">
        <w:rPr>
          <w:rFonts w:eastAsiaTheme="minorHAnsi"/>
          <w:bCs/>
        </w:rPr>
        <w:instrText xml:space="preserve">\a \f 4 \h </w:instrText>
      </w:r>
      <w:r w:rsidR="008D7CD0" w:rsidRPr="002E1061">
        <w:rPr>
          <w:rFonts w:eastAsiaTheme="minorHAnsi"/>
          <w:bCs/>
        </w:rPr>
        <w:instrText xml:space="preserve"> \* MERGEFORMAT </w:instrText>
      </w:r>
      <w:r w:rsidR="00BE0D39" w:rsidRPr="002E1061">
        <w:rPr>
          <w:rFonts w:eastAsiaTheme="minorHAnsi"/>
          <w:bCs/>
        </w:rPr>
        <w:fldChar w:fldCharType="separate"/>
      </w:r>
      <w:r w:rsidR="00BE0D39" w:rsidRPr="002E1061">
        <w:rPr>
          <w:rFonts w:eastAsiaTheme="minorHAnsi"/>
          <w:bCs/>
        </w:rPr>
        <w:fldChar w:fldCharType="end"/>
      </w:r>
    </w:p>
    <w:tbl>
      <w:tblPr>
        <w:tblStyle w:val="TableGrid"/>
        <w:tblW w:w="9620" w:type="dxa"/>
        <w:jc w:val="center"/>
        <w:tblLook w:val="04A0" w:firstRow="1" w:lastRow="0" w:firstColumn="1" w:lastColumn="0" w:noHBand="0" w:noVBand="1"/>
      </w:tblPr>
      <w:tblGrid>
        <w:gridCol w:w="317"/>
        <w:gridCol w:w="1449"/>
        <w:gridCol w:w="758"/>
        <w:gridCol w:w="825"/>
        <w:gridCol w:w="1361"/>
        <w:gridCol w:w="860"/>
        <w:gridCol w:w="666"/>
        <w:gridCol w:w="864"/>
        <w:gridCol w:w="810"/>
        <w:gridCol w:w="1080"/>
        <w:gridCol w:w="666"/>
      </w:tblGrid>
      <w:tr w:rsidR="002E1061" w:rsidRPr="002E1061" w14:paraId="34C8FAD5" w14:textId="77777777" w:rsidTr="009B6066">
        <w:trPr>
          <w:trHeight w:val="315"/>
          <w:jc w:val="center"/>
        </w:trPr>
        <w:tc>
          <w:tcPr>
            <w:tcW w:w="9620" w:type="dxa"/>
            <w:gridSpan w:val="11"/>
            <w:hideMark/>
          </w:tcPr>
          <w:p w14:paraId="154C8CF9"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Coefficients</w:t>
            </w:r>
            <w:r w:rsidRPr="002E1061">
              <w:rPr>
                <w:rFonts w:eastAsiaTheme="minorHAnsi"/>
                <w:b/>
                <w:vertAlign w:val="superscript"/>
                <w:lang w:val="pt-PT"/>
              </w:rPr>
              <w:t>a</w:t>
            </w:r>
          </w:p>
        </w:tc>
      </w:tr>
      <w:tr w:rsidR="002E1061" w:rsidRPr="002E1061" w14:paraId="194F5A86" w14:textId="77777777" w:rsidTr="009B6066">
        <w:trPr>
          <w:trHeight w:val="480"/>
          <w:jc w:val="center"/>
        </w:trPr>
        <w:tc>
          <w:tcPr>
            <w:tcW w:w="1766" w:type="dxa"/>
            <w:gridSpan w:val="2"/>
            <w:vMerge w:val="restart"/>
            <w:hideMark/>
          </w:tcPr>
          <w:p w14:paraId="1D4B9712"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Model</w:t>
            </w:r>
          </w:p>
        </w:tc>
        <w:tc>
          <w:tcPr>
            <w:tcW w:w="1583" w:type="dxa"/>
            <w:gridSpan w:val="2"/>
            <w:hideMark/>
          </w:tcPr>
          <w:p w14:paraId="77EF5145"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Unstandardized Coefficients</w:t>
            </w:r>
          </w:p>
        </w:tc>
        <w:tc>
          <w:tcPr>
            <w:tcW w:w="1361" w:type="dxa"/>
            <w:hideMark/>
          </w:tcPr>
          <w:p w14:paraId="330DCC10"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Standardized Coefficients</w:t>
            </w:r>
          </w:p>
        </w:tc>
        <w:tc>
          <w:tcPr>
            <w:tcW w:w="860" w:type="dxa"/>
            <w:vMerge w:val="restart"/>
            <w:hideMark/>
          </w:tcPr>
          <w:p w14:paraId="335A4F5D"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t-value</w:t>
            </w:r>
          </w:p>
        </w:tc>
        <w:tc>
          <w:tcPr>
            <w:tcW w:w="666" w:type="dxa"/>
            <w:vMerge w:val="restart"/>
            <w:hideMark/>
          </w:tcPr>
          <w:p w14:paraId="2AA37C8D"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Sig.</w:t>
            </w:r>
          </w:p>
        </w:tc>
        <w:tc>
          <w:tcPr>
            <w:tcW w:w="1674" w:type="dxa"/>
            <w:gridSpan w:val="2"/>
            <w:hideMark/>
          </w:tcPr>
          <w:p w14:paraId="5CEDF7ED"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95.0% Confidence Interval for B</w:t>
            </w:r>
          </w:p>
        </w:tc>
        <w:tc>
          <w:tcPr>
            <w:tcW w:w="1710" w:type="dxa"/>
            <w:gridSpan w:val="2"/>
            <w:hideMark/>
          </w:tcPr>
          <w:p w14:paraId="304D1C9C"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Collinearity Statistics</w:t>
            </w:r>
          </w:p>
        </w:tc>
      </w:tr>
      <w:tr w:rsidR="002E1061" w:rsidRPr="002E1061" w14:paraId="483E5D95" w14:textId="77777777" w:rsidTr="009B6066">
        <w:trPr>
          <w:trHeight w:val="315"/>
          <w:jc w:val="center"/>
        </w:trPr>
        <w:tc>
          <w:tcPr>
            <w:tcW w:w="1766" w:type="dxa"/>
            <w:gridSpan w:val="2"/>
            <w:vMerge/>
            <w:hideMark/>
          </w:tcPr>
          <w:p w14:paraId="145095F5" w14:textId="77777777" w:rsidR="00297FB6" w:rsidRPr="002E1061" w:rsidRDefault="00297FB6" w:rsidP="0019342B">
            <w:pPr>
              <w:spacing w:before="40" w:after="40" w:line="300" w:lineRule="exact"/>
              <w:rPr>
                <w:rFonts w:eastAsiaTheme="minorHAnsi"/>
                <w:bCs/>
                <w:lang w:val="pt-PT"/>
              </w:rPr>
            </w:pPr>
          </w:p>
        </w:tc>
        <w:tc>
          <w:tcPr>
            <w:tcW w:w="758" w:type="dxa"/>
            <w:hideMark/>
          </w:tcPr>
          <w:p w14:paraId="72959238"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B</w:t>
            </w:r>
          </w:p>
        </w:tc>
        <w:tc>
          <w:tcPr>
            <w:tcW w:w="825" w:type="dxa"/>
            <w:hideMark/>
          </w:tcPr>
          <w:p w14:paraId="6F1773B7"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Std. Error</w:t>
            </w:r>
          </w:p>
        </w:tc>
        <w:tc>
          <w:tcPr>
            <w:tcW w:w="1361" w:type="dxa"/>
            <w:hideMark/>
          </w:tcPr>
          <w:p w14:paraId="71BF199B"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Beta</w:t>
            </w:r>
          </w:p>
        </w:tc>
        <w:tc>
          <w:tcPr>
            <w:tcW w:w="860" w:type="dxa"/>
            <w:vMerge/>
            <w:hideMark/>
          </w:tcPr>
          <w:p w14:paraId="4B463F53" w14:textId="77777777" w:rsidR="00297FB6" w:rsidRPr="002E1061" w:rsidRDefault="00297FB6" w:rsidP="0019342B">
            <w:pPr>
              <w:spacing w:before="40" w:after="40" w:line="300" w:lineRule="exact"/>
              <w:rPr>
                <w:rFonts w:eastAsiaTheme="minorHAnsi"/>
                <w:b/>
                <w:lang w:val="pt-PT"/>
              </w:rPr>
            </w:pPr>
          </w:p>
        </w:tc>
        <w:tc>
          <w:tcPr>
            <w:tcW w:w="666" w:type="dxa"/>
            <w:vMerge/>
            <w:hideMark/>
          </w:tcPr>
          <w:p w14:paraId="60F84245" w14:textId="77777777" w:rsidR="00297FB6" w:rsidRPr="002E1061" w:rsidRDefault="00297FB6" w:rsidP="0019342B">
            <w:pPr>
              <w:spacing w:before="40" w:after="40" w:line="300" w:lineRule="exact"/>
              <w:rPr>
                <w:rFonts w:eastAsiaTheme="minorHAnsi"/>
                <w:b/>
                <w:lang w:val="pt-PT"/>
              </w:rPr>
            </w:pPr>
          </w:p>
        </w:tc>
        <w:tc>
          <w:tcPr>
            <w:tcW w:w="864" w:type="dxa"/>
            <w:hideMark/>
          </w:tcPr>
          <w:p w14:paraId="2F133938"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Lower B</w:t>
            </w:r>
          </w:p>
        </w:tc>
        <w:tc>
          <w:tcPr>
            <w:tcW w:w="810" w:type="dxa"/>
            <w:hideMark/>
          </w:tcPr>
          <w:p w14:paraId="0F86DF41"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Upper B</w:t>
            </w:r>
          </w:p>
        </w:tc>
        <w:tc>
          <w:tcPr>
            <w:tcW w:w="1080" w:type="dxa"/>
            <w:hideMark/>
          </w:tcPr>
          <w:p w14:paraId="442F8626"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Tolerance</w:t>
            </w:r>
          </w:p>
        </w:tc>
        <w:tc>
          <w:tcPr>
            <w:tcW w:w="630" w:type="dxa"/>
            <w:hideMark/>
          </w:tcPr>
          <w:p w14:paraId="6E3A28DB" w14:textId="77777777" w:rsidR="00297FB6" w:rsidRPr="002E1061" w:rsidRDefault="00297FB6" w:rsidP="0019342B">
            <w:pPr>
              <w:spacing w:before="40" w:after="40" w:line="300" w:lineRule="exact"/>
              <w:rPr>
                <w:rFonts w:eastAsiaTheme="minorHAnsi"/>
                <w:b/>
                <w:lang w:val="pt-PT"/>
              </w:rPr>
            </w:pPr>
            <w:r w:rsidRPr="002E1061">
              <w:rPr>
                <w:rFonts w:eastAsiaTheme="minorHAnsi"/>
                <w:b/>
                <w:lang w:val="pt-PT"/>
              </w:rPr>
              <w:t>VIF</w:t>
            </w:r>
          </w:p>
        </w:tc>
      </w:tr>
      <w:tr w:rsidR="002E1061" w:rsidRPr="002E1061" w14:paraId="0080A0D8" w14:textId="77777777" w:rsidTr="009B6066">
        <w:trPr>
          <w:trHeight w:val="300"/>
          <w:jc w:val="center"/>
        </w:trPr>
        <w:tc>
          <w:tcPr>
            <w:tcW w:w="317" w:type="dxa"/>
            <w:vMerge w:val="restart"/>
            <w:noWrap/>
            <w:hideMark/>
          </w:tcPr>
          <w:p w14:paraId="1B98F912"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1</w:t>
            </w:r>
          </w:p>
        </w:tc>
        <w:tc>
          <w:tcPr>
            <w:tcW w:w="1449" w:type="dxa"/>
            <w:hideMark/>
          </w:tcPr>
          <w:p w14:paraId="5697D625"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(Constant)</w:t>
            </w:r>
          </w:p>
        </w:tc>
        <w:tc>
          <w:tcPr>
            <w:tcW w:w="758" w:type="dxa"/>
            <w:noWrap/>
            <w:hideMark/>
          </w:tcPr>
          <w:p w14:paraId="19FF2289"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2.162</w:t>
            </w:r>
          </w:p>
        </w:tc>
        <w:tc>
          <w:tcPr>
            <w:tcW w:w="825" w:type="dxa"/>
            <w:noWrap/>
            <w:hideMark/>
          </w:tcPr>
          <w:p w14:paraId="6BDC941E"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0.330</w:t>
            </w:r>
          </w:p>
        </w:tc>
        <w:tc>
          <w:tcPr>
            <w:tcW w:w="1361" w:type="dxa"/>
            <w:hideMark/>
          </w:tcPr>
          <w:p w14:paraId="082B4581"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 </w:t>
            </w:r>
          </w:p>
        </w:tc>
        <w:tc>
          <w:tcPr>
            <w:tcW w:w="860" w:type="dxa"/>
            <w:noWrap/>
            <w:hideMark/>
          </w:tcPr>
          <w:p w14:paraId="7F160A0D"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6.542</w:t>
            </w:r>
          </w:p>
        </w:tc>
        <w:tc>
          <w:tcPr>
            <w:tcW w:w="666" w:type="dxa"/>
            <w:noWrap/>
            <w:hideMark/>
          </w:tcPr>
          <w:p w14:paraId="0B8C8AAA"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0.000</w:t>
            </w:r>
          </w:p>
        </w:tc>
        <w:tc>
          <w:tcPr>
            <w:tcW w:w="864" w:type="dxa"/>
            <w:noWrap/>
            <w:hideMark/>
          </w:tcPr>
          <w:p w14:paraId="29B04BA4"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1.510</w:t>
            </w:r>
          </w:p>
        </w:tc>
        <w:tc>
          <w:tcPr>
            <w:tcW w:w="810" w:type="dxa"/>
            <w:noWrap/>
            <w:hideMark/>
          </w:tcPr>
          <w:p w14:paraId="6B5288AD"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2.814</w:t>
            </w:r>
          </w:p>
        </w:tc>
        <w:tc>
          <w:tcPr>
            <w:tcW w:w="1080" w:type="dxa"/>
            <w:hideMark/>
          </w:tcPr>
          <w:p w14:paraId="5852343B"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 </w:t>
            </w:r>
          </w:p>
        </w:tc>
        <w:tc>
          <w:tcPr>
            <w:tcW w:w="630" w:type="dxa"/>
            <w:hideMark/>
          </w:tcPr>
          <w:p w14:paraId="64AA9E1D"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 </w:t>
            </w:r>
          </w:p>
        </w:tc>
      </w:tr>
      <w:tr w:rsidR="002E1061" w:rsidRPr="002E1061" w14:paraId="3156E8D4" w14:textId="77777777" w:rsidTr="009B6066">
        <w:trPr>
          <w:trHeight w:val="300"/>
          <w:jc w:val="center"/>
        </w:trPr>
        <w:tc>
          <w:tcPr>
            <w:tcW w:w="317" w:type="dxa"/>
            <w:vMerge/>
            <w:hideMark/>
          </w:tcPr>
          <w:p w14:paraId="61A73DEE" w14:textId="77777777" w:rsidR="00297FB6" w:rsidRPr="002E1061" w:rsidRDefault="00297FB6" w:rsidP="0019342B">
            <w:pPr>
              <w:spacing w:before="40" w:after="40" w:line="300" w:lineRule="exact"/>
              <w:rPr>
                <w:rFonts w:eastAsiaTheme="minorHAnsi"/>
                <w:bCs/>
                <w:lang w:val="pt-PT"/>
              </w:rPr>
            </w:pPr>
          </w:p>
        </w:tc>
        <w:tc>
          <w:tcPr>
            <w:tcW w:w="1449" w:type="dxa"/>
            <w:hideMark/>
          </w:tcPr>
          <w:p w14:paraId="67FFCDE5"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GPurchasing</w:t>
            </w:r>
          </w:p>
        </w:tc>
        <w:tc>
          <w:tcPr>
            <w:tcW w:w="758" w:type="dxa"/>
            <w:noWrap/>
            <w:hideMark/>
          </w:tcPr>
          <w:p w14:paraId="5B8AA7DA"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-0.465</w:t>
            </w:r>
          </w:p>
        </w:tc>
        <w:tc>
          <w:tcPr>
            <w:tcW w:w="825" w:type="dxa"/>
            <w:noWrap/>
            <w:hideMark/>
          </w:tcPr>
          <w:p w14:paraId="715631FB"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0.121</w:t>
            </w:r>
          </w:p>
        </w:tc>
        <w:tc>
          <w:tcPr>
            <w:tcW w:w="1361" w:type="dxa"/>
            <w:noWrap/>
            <w:hideMark/>
          </w:tcPr>
          <w:p w14:paraId="12C85795"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-0.471</w:t>
            </w:r>
          </w:p>
        </w:tc>
        <w:tc>
          <w:tcPr>
            <w:tcW w:w="860" w:type="dxa"/>
            <w:noWrap/>
            <w:hideMark/>
          </w:tcPr>
          <w:p w14:paraId="2AD4AA19"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-3.836</w:t>
            </w:r>
          </w:p>
        </w:tc>
        <w:tc>
          <w:tcPr>
            <w:tcW w:w="666" w:type="dxa"/>
            <w:noWrap/>
            <w:hideMark/>
          </w:tcPr>
          <w:p w14:paraId="3B8E590C"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0.000</w:t>
            </w:r>
          </w:p>
        </w:tc>
        <w:tc>
          <w:tcPr>
            <w:tcW w:w="864" w:type="dxa"/>
            <w:noWrap/>
            <w:hideMark/>
          </w:tcPr>
          <w:p w14:paraId="5EFB04A3"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-0.704</w:t>
            </w:r>
          </w:p>
        </w:tc>
        <w:tc>
          <w:tcPr>
            <w:tcW w:w="810" w:type="dxa"/>
            <w:noWrap/>
            <w:hideMark/>
          </w:tcPr>
          <w:p w14:paraId="5EEDD4E7"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-0.226</w:t>
            </w:r>
          </w:p>
        </w:tc>
        <w:tc>
          <w:tcPr>
            <w:tcW w:w="1080" w:type="dxa"/>
            <w:noWrap/>
            <w:hideMark/>
          </w:tcPr>
          <w:p w14:paraId="650D8D23"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0.219</w:t>
            </w:r>
          </w:p>
        </w:tc>
        <w:tc>
          <w:tcPr>
            <w:tcW w:w="630" w:type="dxa"/>
            <w:noWrap/>
            <w:hideMark/>
          </w:tcPr>
          <w:p w14:paraId="53EC7525"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4.564</w:t>
            </w:r>
          </w:p>
        </w:tc>
      </w:tr>
      <w:tr w:rsidR="002E1061" w:rsidRPr="002E1061" w14:paraId="7D2DFDE6" w14:textId="77777777" w:rsidTr="009B6066">
        <w:trPr>
          <w:trHeight w:val="300"/>
          <w:jc w:val="center"/>
        </w:trPr>
        <w:tc>
          <w:tcPr>
            <w:tcW w:w="317" w:type="dxa"/>
            <w:vMerge/>
            <w:hideMark/>
          </w:tcPr>
          <w:p w14:paraId="6E2EE56E" w14:textId="77777777" w:rsidR="00297FB6" w:rsidRPr="002E1061" w:rsidRDefault="00297FB6" w:rsidP="0019342B">
            <w:pPr>
              <w:spacing w:before="40" w:after="40" w:line="300" w:lineRule="exact"/>
              <w:rPr>
                <w:rFonts w:eastAsiaTheme="minorHAnsi"/>
                <w:bCs/>
                <w:lang w:val="pt-PT"/>
              </w:rPr>
            </w:pPr>
          </w:p>
        </w:tc>
        <w:tc>
          <w:tcPr>
            <w:tcW w:w="1449" w:type="dxa"/>
            <w:hideMark/>
          </w:tcPr>
          <w:p w14:paraId="182493B1"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GDistribution</w:t>
            </w:r>
          </w:p>
        </w:tc>
        <w:tc>
          <w:tcPr>
            <w:tcW w:w="758" w:type="dxa"/>
            <w:noWrap/>
            <w:hideMark/>
          </w:tcPr>
          <w:p w14:paraId="4E42A1FA"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0.170</w:t>
            </w:r>
          </w:p>
        </w:tc>
        <w:tc>
          <w:tcPr>
            <w:tcW w:w="825" w:type="dxa"/>
            <w:noWrap/>
            <w:hideMark/>
          </w:tcPr>
          <w:p w14:paraId="6D4CC1E5"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0.064</w:t>
            </w:r>
          </w:p>
        </w:tc>
        <w:tc>
          <w:tcPr>
            <w:tcW w:w="1361" w:type="dxa"/>
            <w:noWrap/>
            <w:hideMark/>
          </w:tcPr>
          <w:p w14:paraId="34B7525F"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0.186</w:t>
            </w:r>
          </w:p>
        </w:tc>
        <w:tc>
          <w:tcPr>
            <w:tcW w:w="860" w:type="dxa"/>
            <w:noWrap/>
            <w:hideMark/>
          </w:tcPr>
          <w:p w14:paraId="77DFDACE"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2.678</w:t>
            </w:r>
          </w:p>
        </w:tc>
        <w:tc>
          <w:tcPr>
            <w:tcW w:w="666" w:type="dxa"/>
            <w:noWrap/>
            <w:hideMark/>
          </w:tcPr>
          <w:p w14:paraId="61D9F7EF"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0.008</w:t>
            </w:r>
          </w:p>
        </w:tc>
        <w:tc>
          <w:tcPr>
            <w:tcW w:w="864" w:type="dxa"/>
            <w:noWrap/>
            <w:hideMark/>
          </w:tcPr>
          <w:p w14:paraId="020989A2"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0.045</w:t>
            </w:r>
          </w:p>
        </w:tc>
        <w:tc>
          <w:tcPr>
            <w:tcW w:w="810" w:type="dxa"/>
            <w:noWrap/>
            <w:hideMark/>
          </w:tcPr>
          <w:p w14:paraId="42F1BE5A"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0.296</w:t>
            </w:r>
          </w:p>
        </w:tc>
        <w:tc>
          <w:tcPr>
            <w:tcW w:w="1080" w:type="dxa"/>
            <w:noWrap/>
            <w:hideMark/>
          </w:tcPr>
          <w:p w14:paraId="4F206CDF"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0.689</w:t>
            </w:r>
          </w:p>
        </w:tc>
        <w:tc>
          <w:tcPr>
            <w:tcW w:w="630" w:type="dxa"/>
            <w:noWrap/>
            <w:hideMark/>
          </w:tcPr>
          <w:p w14:paraId="29FD8041"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1.452</w:t>
            </w:r>
          </w:p>
        </w:tc>
      </w:tr>
      <w:tr w:rsidR="002E1061" w:rsidRPr="002E1061" w14:paraId="0BFDBE18" w14:textId="77777777" w:rsidTr="009B6066">
        <w:trPr>
          <w:trHeight w:val="300"/>
          <w:jc w:val="center"/>
        </w:trPr>
        <w:tc>
          <w:tcPr>
            <w:tcW w:w="317" w:type="dxa"/>
            <w:vMerge/>
            <w:hideMark/>
          </w:tcPr>
          <w:p w14:paraId="68725AE9" w14:textId="77777777" w:rsidR="00297FB6" w:rsidRPr="002E1061" w:rsidRDefault="00297FB6" w:rsidP="0019342B">
            <w:pPr>
              <w:spacing w:before="40" w:after="40" w:line="300" w:lineRule="exact"/>
              <w:rPr>
                <w:rFonts w:eastAsiaTheme="minorHAnsi"/>
                <w:bCs/>
                <w:lang w:val="pt-PT"/>
              </w:rPr>
            </w:pPr>
          </w:p>
        </w:tc>
        <w:tc>
          <w:tcPr>
            <w:tcW w:w="1449" w:type="dxa"/>
            <w:hideMark/>
          </w:tcPr>
          <w:p w14:paraId="06168E51"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RLogistics</w:t>
            </w:r>
          </w:p>
        </w:tc>
        <w:tc>
          <w:tcPr>
            <w:tcW w:w="758" w:type="dxa"/>
            <w:noWrap/>
            <w:hideMark/>
          </w:tcPr>
          <w:p w14:paraId="2A5E5B98"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0.624</w:t>
            </w:r>
          </w:p>
        </w:tc>
        <w:tc>
          <w:tcPr>
            <w:tcW w:w="825" w:type="dxa"/>
            <w:noWrap/>
            <w:hideMark/>
          </w:tcPr>
          <w:p w14:paraId="00ECA978"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0.104</w:t>
            </w:r>
          </w:p>
        </w:tc>
        <w:tc>
          <w:tcPr>
            <w:tcW w:w="1361" w:type="dxa"/>
            <w:noWrap/>
            <w:hideMark/>
          </w:tcPr>
          <w:p w14:paraId="122E0C81"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0.772</w:t>
            </w:r>
          </w:p>
        </w:tc>
        <w:tc>
          <w:tcPr>
            <w:tcW w:w="860" w:type="dxa"/>
            <w:noWrap/>
            <w:hideMark/>
          </w:tcPr>
          <w:p w14:paraId="0BA27547"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6.015</w:t>
            </w:r>
          </w:p>
        </w:tc>
        <w:tc>
          <w:tcPr>
            <w:tcW w:w="666" w:type="dxa"/>
            <w:noWrap/>
            <w:hideMark/>
          </w:tcPr>
          <w:p w14:paraId="7279DD8C"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0.000</w:t>
            </w:r>
          </w:p>
        </w:tc>
        <w:tc>
          <w:tcPr>
            <w:tcW w:w="864" w:type="dxa"/>
            <w:noWrap/>
            <w:hideMark/>
          </w:tcPr>
          <w:p w14:paraId="4835479F"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0.420</w:t>
            </w:r>
          </w:p>
        </w:tc>
        <w:tc>
          <w:tcPr>
            <w:tcW w:w="810" w:type="dxa"/>
            <w:noWrap/>
            <w:hideMark/>
          </w:tcPr>
          <w:p w14:paraId="3F097574"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0.829</w:t>
            </w:r>
          </w:p>
        </w:tc>
        <w:tc>
          <w:tcPr>
            <w:tcW w:w="1080" w:type="dxa"/>
            <w:noWrap/>
            <w:hideMark/>
          </w:tcPr>
          <w:p w14:paraId="68EBC30C"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0.201</w:t>
            </w:r>
          </w:p>
        </w:tc>
        <w:tc>
          <w:tcPr>
            <w:tcW w:w="630" w:type="dxa"/>
            <w:noWrap/>
            <w:hideMark/>
          </w:tcPr>
          <w:p w14:paraId="37A69062"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4.977</w:t>
            </w:r>
          </w:p>
        </w:tc>
      </w:tr>
      <w:tr w:rsidR="002E1061" w:rsidRPr="002E1061" w14:paraId="50B3D44D" w14:textId="77777777" w:rsidTr="009B6066">
        <w:trPr>
          <w:trHeight w:val="315"/>
          <w:jc w:val="center"/>
        </w:trPr>
        <w:tc>
          <w:tcPr>
            <w:tcW w:w="317" w:type="dxa"/>
            <w:vMerge/>
            <w:hideMark/>
          </w:tcPr>
          <w:p w14:paraId="207264EE" w14:textId="77777777" w:rsidR="00297FB6" w:rsidRPr="002E1061" w:rsidRDefault="00297FB6" w:rsidP="0019342B">
            <w:pPr>
              <w:spacing w:before="40" w:after="40" w:line="300" w:lineRule="exact"/>
              <w:rPr>
                <w:rFonts w:eastAsiaTheme="minorHAnsi"/>
                <w:bCs/>
                <w:lang w:val="pt-PT"/>
              </w:rPr>
            </w:pPr>
          </w:p>
        </w:tc>
        <w:tc>
          <w:tcPr>
            <w:tcW w:w="1449" w:type="dxa"/>
            <w:hideMark/>
          </w:tcPr>
          <w:p w14:paraId="5F96B981"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WManagement</w:t>
            </w:r>
          </w:p>
        </w:tc>
        <w:tc>
          <w:tcPr>
            <w:tcW w:w="758" w:type="dxa"/>
            <w:noWrap/>
            <w:hideMark/>
          </w:tcPr>
          <w:p w14:paraId="345768CC"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0.201</w:t>
            </w:r>
          </w:p>
        </w:tc>
        <w:tc>
          <w:tcPr>
            <w:tcW w:w="825" w:type="dxa"/>
            <w:noWrap/>
            <w:hideMark/>
          </w:tcPr>
          <w:p w14:paraId="185C3945"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0.064</w:t>
            </w:r>
          </w:p>
        </w:tc>
        <w:tc>
          <w:tcPr>
            <w:tcW w:w="1361" w:type="dxa"/>
            <w:noWrap/>
            <w:hideMark/>
          </w:tcPr>
          <w:p w14:paraId="250DD9C5"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0.188</w:t>
            </w:r>
          </w:p>
        </w:tc>
        <w:tc>
          <w:tcPr>
            <w:tcW w:w="860" w:type="dxa"/>
            <w:noWrap/>
            <w:hideMark/>
          </w:tcPr>
          <w:p w14:paraId="1F681BE8"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3.139</w:t>
            </w:r>
          </w:p>
        </w:tc>
        <w:tc>
          <w:tcPr>
            <w:tcW w:w="666" w:type="dxa"/>
            <w:noWrap/>
            <w:hideMark/>
          </w:tcPr>
          <w:p w14:paraId="780355BD"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0.002</w:t>
            </w:r>
          </w:p>
        </w:tc>
        <w:tc>
          <w:tcPr>
            <w:tcW w:w="864" w:type="dxa"/>
            <w:noWrap/>
            <w:hideMark/>
          </w:tcPr>
          <w:p w14:paraId="32FD3849"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0.075</w:t>
            </w:r>
          </w:p>
        </w:tc>
        <w:tc>
          <w:tcPr>
            <w:tcW w:w="810" w:type="dxa"/>
            <w:noWrap/>
            <w:hideMark/>
          </w:tcPr>
          <w:p w14:paraId="37650F7A"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0.328</w:t>
            </w:r>
          </w:p>
        </w:tc>
        <w:tc>
          <w:tcPr>
            <w:tcW w:w="1080" w:type="dxa"/>
            <w:noWrap/>
            <w:hideMark/>
          </w:tcPr>
          <w:p w14:paraId="3B0F95AF"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0.918</w:t>
            </w:r>
          </w:p>
        </w:tc>
        <w:tc>
          <w:tcPr>
            <w:tcW w:w="630" w:type="dxa"/>
            <w:noWrap/>
            <w:hideMark/>
          </w:tcPr>
          <w:p w14:paraId="5FEE36A9"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1.090</w:t>
            </w:r>
          </w:p>
        </w:tc>
      </w:tr>
      <w:tr w:rsidR="002E1061" w:rsidRPr="002E1061" w14:paraId="5D1677C1" w14:textId="77777777" w:rsidTr="009B6066">
        <w:trPr>
          <w:trHeight w:val="315"/>
          <w:jc w:val="center"/>
        </w:trPr>
        <w:tc>
          <w:tcPr>
            <w:tcW w:w="9620" w:type="dxa"/>
            <w:gridSpan w:val="11"/>
            <w:hideMark/>
          </w:tcPr>
          <w:p w14:paraId="1DE45ED3" w14:textId="77777777" w:rsidR="00297FB6" w:rsidRPr="002E1061" w:rsidRDefault="00297FB6" w:rsidP="0019342B">
            <w:pPr>
              <w:spacing w:before="40" w:after="40" w:line="300" w:lineRule="exact"/>
              <w:rPr>
                <w:rFonts w:eastAsiaTheme="minorHAnsi"/>
                <w:bCs/>
                <w:lang w:val="pt-PT"/>
              </w:rPr>
            </w:pPr>
            <w:r w:rsidRPr="002E1061">
              <w:rPr>
                <w:rFonts w:eastAsiaTheme="minorHAnsi"/>
                <w:bCs/>
                <w:lang w:val="pt-PT"/>
              </w:rPr>
              <w:t>a. Dependent Variable: Operational Performance</w:t>
            </w:r>
          </w:p>
        </w:tc>
      </w:tr>
    </w:tbl>
    <w:p w14:paraId="08D6ABD2" w14:textId="67866C3E" w:rsidR="00F557A6" w:rsidRPr="002E1061" w:rsidRDefault="00F557A6" w:rsidP="004930AD">
      <w:pPr>
        <w:spacing w:after="120" w:line="300" w:lineRule="exact"/>
        <w:jc w:val="center"/>
        <w:rPr>
          <w:rFonts w:eastAsiaTheme="minorHAnsi"/>
          <w:bCs/>
          <w:i/>
          <w:iCs/>
          <w:sz w:val="18"/>
          <w:szCs w:val="18"/>
        </w:rPr>
      </w:pPr>
      <w:r w:rsidRPr="002E1061">
        <w:rPr>
          <w:rFonts w:eastAsiaTheme="minorHAnsi"/>
          <w:bCs/>
          <w:i/>
          <w:iCs/>
          <w:sz w:val="18"/>
          <w:szCs w:val="18"/>
        </w:rPr>
        <w:t>Source: Field Work – Data Analysis</w:t>
      </w:r>
    </w:p>
    <w:p w14:paraId="443C5C5C" w14:textId="77777777" w:rsidR="005515EB" w:rsidRPr="002E1061" w:rsidRDefault="005515EB" w:rsidP="00DE155A">
      <w:pPr>
        <w:spacing w:line="300" w:lineRule="exact"/>
        <w:ind w:firstLine="245"/>
        <w:jc w:val="both"/>
        <w:rPr>
          <w:b/>
          <w:i/>
          <w:sz w:val="22"/>
          <w:szCs w:val="22"/>
        </w:rPr>
        <w:sectPr w:rsidR="005515EB" w:rsidRPr="002E1061" w:rsidSect="00DE155A">
          <w:type w:val="continuous"/>
          <w:pgSz w:w="11906" w:h="16838" w:code="9"/>
          <w:pgMar w:top="1440" w:right="1440" w:bottom="1440" w:left="1440" w:header="708" w:footer="708" w:gutter="0"/>
          <w:cols w:space="720"/>
          <w:docGrid w:linePitch="272"/>
        </w:sectPr>
      </w:pPr>
    </w:p>
    <w:p w14:paraId="32706F4C" w14:textId="7716EB1E" w:rsidR="00180557" w:rsidRPr="002E1061" w:rsidRDefault="006B5F11" w:rsidP="00DE155A">
      <w:pPr>
        <w:spacing w:line="300" w:lineRule="exact"/>
        <w:ind w:firstLine="245"/>
        <w:jc w:val="both"/>
        <w:rPr>
          <w:sz w:val="22"/>
          <w:szCs w:val="22"/>
        </w:rPr>
      </w:pPr>
      <w:r w:rsidRPr="002E1061">
        <w:rPr>
          <w:b/>
          <w:i/>
          <w:sz w:val="22"/>
          <w:szCs w:val="22"/>
        </w:rPr>
        <w:t>RQ1:</w:t>
      </w:r>
      <w:r w:rsidRPr="002E1061">
        <w:rPr>
          <w:sz w:val="22"/>
          <w:szCs w:val="22"/>
        </w:rPr>
        <w:t xml:space="preserve"> Is there a relationship between green procurement </w:t>
      </w:r>
      <w:r w:rsidR="00FE6AC0" w:rsidRPr="002E1061">
        <w:rPr>
          <w:sz w:val="22"/>
          <w:szCs w:val="22"/>
        </w:rPr>
        <w:t>(</w:t>
      </w:r>
      <w:r w:rsidRPr="002E1061">
        <w:rPr>
          <w:sz w:val="22"/>
          <w:szCs w:val="22"/>
        </w:rPr>
        <w:t>or purchasing</w:t>
      </w:r>
      <w:r w:rsidR="00FE6AC0" w:rsidRPr="002E1061">
        <w:rPr>
          <w:sz w:val="22"/>
          <w:szCs w:val="22"/>
        </w:rPr>
        <w:t>)</w:t>
      </w:r>
      <w:r w:rsidRPr="002E1061">
        <w:rPr>
          <w:sz w:val="22"/>
          <w:szCs w:val="22"/>
        </w:rPr>
        <w:t xml:space="preserve"> practice and the operational performance of private hospitals?</w:t>
      </w:r>
    </w:p>
    <w:p w14:paraId="52131416" w14:textId="4546DD47" w:rsidR="0051195B" w:rsidRPr="002E1061" w:rsidRDefault="00F23FBA" w:rsidP="00DE155A">
      <w:pPr>
        <w:spacing w:line="300" w:lineRule="exact"/>
        <w:ind w:firstLine="245"/>
        <w:jc w:val="both"/>
        <w:rPr>
          <w:bCs/>
          <w:sz w:val="22"/>
          <w:szCs w:val="22"/>
        </w:rPr>
      </w:pPr>
      <w:r w:rsidRPr="002E1061">
        <w:rPr>
          <w:sz w:val="22"/>
          <w:szCs w:val="22"/>
        </w:rPr>
        <w:t xml:space="preserve">The </w:t>
      </w:r>
      <w:r w:rsidRPr="002E1061">
        <w:rPr>
          <w:bCs/>
          <w:sz w:val="22"/>
          <w:szCs w:val="22"/>
        </w:rPr>
        <w:t>moderate positive relationship</w:t>
      </w:r>
      <w:r w:rsidRPr="002E1061">
        <w:rPr>
          <w:sz w:val="22"/>
          <w:szCs w:val="22"/>
        </w:rPr>
        <w:t xml:space="preserve"> between green purchasing and operational performance, </w:t>
      </w:r>
      <w:r w:rsidRPr="002E1061">
        <w:rPr>
          <w:b/>
          <w:i/>
          <w:sz w:val="22"/>
          <w:szCs w:val="22"/>
        </w:rPr>
        <w:t>(</w:t>
      </w:r>
      <w:r w:rsidRPr="002E1061">
        <w:rPr>
          <w:b/>
          <w:bCs/>
          <w:i/>
          <w:sz w:val="22"/>
          <w:szCs w:val="22"/>
        </w:rPr>
        <w:t>r = 0.351)</w:t>
      </w:r>
      <w:r w:rsidRPr="002E1061">
        <w:rPr>
          <w:b/>
          <w:i/>
          <w:sz w:val="22"/>
          <w:szCs w:val="22"/>
        </w:rPr>
        <w:t>,</w:t>
      </w:r>
      <w:r w:rsidRPr="002E1061">
        <w:rPr>
          <w:sz w:val="22"/>
          <w:szCs w:val="22"/>
        </w:rPr>
        <w:t xml:space="preserve"> as shown by Pearson’s correlation analysis, indicates that higher adoption of green procurement, independently, will yield to higher operational performance.</w:t>
      </w:r>
      <w:r w:rsidR="00AB4046" w:rsidRPr="002E1061">
        <w:rPr>
          <w:sz w:val="22"/>
          <w:szCs w:val="22"/>
        </w:rPr>
        <w:t xml:space="preserve"> However, with a deeper analysis, using the multiple regression,</w:t>
      </w:r>
      <w:r w:rsidR="00F557A6" w:rsidRPr="002E1061">
        <w:rPr>
          <w:sz w:val="22"/>
          <w:szCs w:val="22"/>
        </w:rPr>
        <w:t xml:space="preserve"> as shown in Table </w:t>
      </w:r>
      <w:r w:rsidR="00634AC2" w:rsidRPr="002E1061">
        <w:rPr>
          <w:sz w:val="22"/>
          <w:szCs w:val="22"/>
        </w:rPr>
        <w:t>7</w:t>
      </w:r>
      <w:r w:rsidR="00F557A6" w:rsidRPr="002E1061">
        <w:rPr>
          <w:sz w:val="22"/>
          <w:szCs w:val="22"/>
        </w:rPr>
        <w:t xml:space="preserve"> (</w:t>
      </w:r>
      <w:r w:rsidR="00F557A6" w:rsidRPr="002E1061">
        <w:rPr>
          <w:i/>
          <w:iCs/>
          <w:sz w:val="22"/>
          <w:szCs w:val="22"/>
        </w:rPr>
        <w:t>Coefficient Analysis</w:t>
      </w:r>
      <w:r w:rsidR="00F557A6" w:rsidRPr="002E1061">
        <w:rPr>
          <w:sz w:val="22"/>
          <w:szCs w:val="22"/>
        </w:rPr>
        <w:t>),</w:t>
      </w:r>
      <w:r w:rsidR="00AB4046" w:rsidRPr="002E1061">
        <w:rPr>
          <w:sz w:val="22"/>
          <w:szCs w:val="22"/>
        </w:rPr>
        <w:t xml:space="preserve"> which included other GSCM practices (Green Distribution, Reverse Logistics, and Waste Management), the result shows a </w:t>
      </w:r>
      <w:r w:rsidR="00AB4046" w:rsidRPr="002E1061">
        <w:rPr>
          <w:bCs/>
          <w:sz w:val="22"/>
          <w:szCs w:val="22"/>
        </w:rPr>
        <w:t xml:space="preserve">statistically significant negative </w:t>
      </w:r>
      <w:r w:rsidR="00AB4046" w:rsidRPr="002E1061">
        <w:rPr>
          <w:sz w:val="22"/>
          <w:szCs w:val="22"/>
        </w:rPr>
        <w:t xml:space="preserve">relationship between green </w:t>
      </w:r>
      <w:r w:rsidR="00AB4046" w:rsidRPr="002E1061">
        <w:rPr>
          <w:sz w:val="22"/>
          <w:szCs w:val="22"/>
        </w:rPr>
        <w:t xml:space="preserve">purchasing and operational performance </w:t>
      </w:r>
      <w:r w:rsidR="00AB4046" w:rsidRPr="002E1061">
        <w:rPr>
          <w:b/>
          <w:i/>
          <w:sz w:val="22"/>
          <w:szCs w:val="22"/>
        </w:rPr>
        <w:t>(β=-0.471,</w:t>
      </w:r>
      <w:r w:rsidR="0051195B" w:rsidRPr="002E1061">
        <w:rPr>
          <w:b/>
          <w:i/>
          <w:sz w:val="22"/>
          <w:szCs w:val="22"/>
        </w:rPr>
        <w:t xml:space="preserve"> </w:t>
      </w:r>
      <w:r w:rsidR="00AB4046" w:rsidRPr="002E1061">
        <w:rPr>
          <w:b/>
          <w:i/>
          <w:sz w:val="22"/>
          <w:szCs w:val="22"/>
        </w:rPr>
        <w:t>p&lt;0.001)</w:t>
      </w:r>
      <w:r w:rsidR="0051195B" w:rsidRPr="002E1061">
        <w:rPr>
          <w:b/>
          <w:i/>
          <w:sz w:val="22"/>
          <w:szCs w:val="22"/>
        </w:rPr>
        <w:t xml:space="preserve">, </w:t>
      </w:r>
      <w:r w:rsidR="0051195B" w:rsidRPr="002E1061">
        <w:rPr>
          <w:sz w:val="22"/>
          <w:szCs w:val="22"/>
        </w:rPr>
        <w:t xml:space="preserve">suggesting that </w:t>
      </w:r>
      <w:r w:rsidR="00AB4046" w:rsidRPr="002E1061">
        <w:rPr>
          <w:sz w:val="22"/>
          <w:szCs w:val="22"/>
        </w:rPr>
        <w:t xml:space="preserve">when all these practices were taken into account, increasing green purchasing actually lowered performance. In other words, for every unit increase in green purchasing, performance dropped by </w:t>
      </w:r>
      <w:r w:rsidR="00AB4046" w:rsidRPr="002E1061">
        <w:rPr>
          <w:b/>
          <w:i/>
          <w:sz w:val="22"/>
          <w:szCs w:val="22"/>
        </w:rPr>
        <w:t>0.465</w:t>
      </w:r>
      <w:r w:rsidR="00AB4046" w:rsidRPr="002E1061">
        <w:rPr>
          <w:sz w:val="22"/>
          <w:szCs w:val="22"/>
        </w:rPr>
        <w:t xml:space="preserve"> units, based on the unstandardized </w:t>
      </w:r>
      <w:r w:rsidR="00AB4046" w:rsidRPr="002E1061">
        <w:rPr>
          <w:bCs/>
          <w:sz w:val="22"/>
          <w:szCs w:val="22"/>
        </w:rPr>
        <w:t>coefficient.</w:t>
      </w:r>
      <w:r w:rsidR="0051195B" w:rsidRPr="002E1061">
        <w:rPr>
          <w:bCs/>
          <w:sz w:val="22"/>
          <w:szCs w:val="22"/>
        </w:rPr>
        <w:t xml:space="preserve"> The negative results from the regression may reflect the specific challenge of lack of green-certified suppliers, or higher costs associated with purchasing eco-friendly products, faced in the Niger Delta region. Understanding this local obstacle is important for making sense of the decrease in </w:t>
      </w:r>
      <w:r w:rsidR="0051195B" w:rsidRPr="002E1061">
        <w:rPr>
          <w:bCs/>
          <w:sz w:val="22"/>
          <w:szCs w:val="22"/>
        </w:rPr>
        <w:lastRenderedPageBreak/>
        <w:t xml:space="preserve">performance despite good intentions for green procurement. </w:t>
      </w:r>
      <w:r w:rsidR="008D7CD0" w:rsidRPr="002E1061">
        <w:rPr>
          <w:bCs/>
          <w:sz w:val="22"/>
          <w:szCs w:val="22"/>
        </w:rPr>
        <w:t>Further research</w:t>
      </w:r>
      <w:r w:rsidR="0051195B" w:rsidRPr="002E1061">
        <w:rPr>
          <w:bCs/>
          <w:sz w:val="22"/>
          <w:szCs w:val="22"/>
        </w:rPr>
        <w:t xml:space="preserve"> would be needed to unravel the complexities of this relationship and determine the underlying factors.</w:t>
      </w:r>
    </w:p>
    <w:p w14:paraId="46E551F5" w14:textId="4AA3BE8A" w:rsidR="0051195B" w:rsidRPr="002E1061" w:rsidRDefault="00F72112" w:rsidP="00DE155A">
      <w:pPr>
        <w:spacing w:line="300" w:lineRule="exact"/>
        <w:ind w:firstLine="245"/>
        <w:jc w:val="both"/>
        <w:rPr>
          <w:sz w:val="22"/>
          <w:szCs w:val="22"/>
        </w:rPr>
      </w:pPr>
      <w:r w:rsidRPr="002E1061">
        <w:rPr>
          <w:b/>
          <w:i/>
          <w:sz w:val="22"/>
          <w:szCs w:val="22"/>
        </w:rPr>
        <w:t>RQ2:</w:t>
      </w:r>
      <w:r w:rsidRPr="002E1061">
        <w:rPr>
          <w:sz w:val="22"/>
          <w:szCs w:val="22"/>
        </w:rPr>
        <w:t xml:space="preserve"> How does reverse logistics practice affect the overall operational performance of private hospitals in the Niger Delta region of Nigeria?</w:t>
      </w:r>
    </w:p>
    <w:p w14:paraId="685E7F35" w14:textId="06D1947F" w:rsidR="008231DB" w:rsidRPr="002E1061" w:rsidRDefault="00FE7A35" w:rsidP="00DE155A">
      <w:pPr>
        <w:spacing w:line="300" w:lineRule="exact"/>
        <w:ind w:firstLine="245"/>
        <w:jc w:val="both"/>
        <w:rPr>
          <w:sz w:val="22"/>
          <w:szCs w:val="22"/>
        </w:rPr>
      </w:pPr>
      <w:r w:rsidRPr="002E1061">
        <w:rPr>
          <w:sz w:val="22"/>
          <w:szCs w:val="22"/>
        </w:rPr>
        <w:t xml:space="preserve">The Pearson correlation coefficient, r = 0.508, indicates there is a strong positive relationship between reverse logistics (RL) and operational performance, meaning that if private hospitals improve their reverse logistics activities (return of medical equipment, recycling of disposable items, and recalling expired drugs, etc.), their operational performance, especially in terms of cost efficiency and quality care delivery, is expected to improve. </w:t>
      </w:r>
      <w:r w:rsidR="008231DB" w:rsidRPr="002E1061">
        <w:rPr>
          <w:sz w:val="22"/>
          <w:szCs w:val="22"/>
        </w:rPr>
        <w:t>This is supported by the multiple regression model</w:t>
      </w:r>
      <w:r w:rsidR="00F557A6" w:rsidRPr="002E1061">
        <w:rPr>
          <w:sz w:val="22"/>
          <w:szCs w:val="22"/>
        </w:rPr>
        <w:t xml:space="preserve">, as shown in Table </w:t>
      </w:r>
      <w:r w:rsidR="00634AC2" w:rsidRPr="002E1061">
        <w:rPr>
          <w:sz w:val="22"/>
          <w:szCs w:val="22"/>
        </w:rPr>
        <w:t>7</w:t>
      </w:r>
      <w:r w:rsidR="00F557A6" w:rsidRPr="002E1061">
        <w:rPr>
          <w:sz w:val="22"/>
          <w:szCs w:val="22"/>
        </w:rPr>
        <w:t xml:space="preserve"> (</w:t>
      </w:r>
      <w:r w:rsidR="00F557A6" w:rsidRPr="002E1061">
        <w:rPr>
          <w:i/>
          <w:iCs/>
          <w:sz w:val="22"/>
          <w:szCs w:val="22"/>
        </w:rPr>
        <w:t>Coefficient Analysis</w:t>
      </w:r>
      <w:r w:rsidR="00F557A6" w:rsidRPr="002E1061">
        <w:rPr>
          <w:sz w:val="22"/>
          <w:szCs w:val="22"/>
        </w:rPr>
        <w:t>),</w:t>
      </w:r>
      <w:r w:rsidR="008231DB" w:rsidRPr="002E1061">
        <w:rPr>
          <w:sz w:val="22"/>
          <w:szCs w:val="22"/>
        </w:rPr>
        <w:t xml:space="preserve"> which shows that RL</w:t>
      </w:r>
      <w:r w:rsidR="00E4383E" w:rsidRPr="002E1061">
        <w:rPr>
          <w:sz w:val="22"/>
          <w:szCs w:val="22"/>
        </w:rPr>
        <w:t xml:space="preserve"> </w:t>
      </w:r>
      <w:r w:rsidR="008231DB" w:rsidRPr="002E1061">
        <w:rPr>
          <w:sz w:val="22"/>
          <w:szCs w:val="22"/>
        </w:rPr>
        <w:t xml:space="preserve">significantly and positively affects overall operational performance with a standardized beta coefficient </w:t>
      </w:r>
      <w:r w:rsidR="008231DB" w:rsidRPr="002E1061">
        <w:rPr>
          <w:b/>
          <w:i/>
          <w:sz w:val="22"/>
          <w:szCs w:val="22"/>
        </w:rPr>
        <w:t>(β) of 0.772</w:t>
      </w:r>
      <w:r w:rsidR="008231DB" w:rsidRPr="002E1061">
        <w:rPr>
          <w:sz w:val="22"/>
          <w:szCs w:val="22"/>
        </w:rPr>
        <w:t> and a p-value of </w:t>
      </w:r>
      <w:r w:rsidR="008231DB" w:rsidRPr="002E1061">
        <w:rPr>
          <w:b/>
          <w:i/>
          <w:sz w:val="22"/>
          <w:szCs w:val="22"/>
        </w:rPr>
        <w:t>less than 0.001</w:t>
      </w:r>
      <w:r w:rsidR="008231DB" w:rsidRPr="002E1061">
        <w:rPr>
          <w:sz w:val="22"/>
          <w:szCs w:val="22"/>
        </w:rPr>
        <w:t>. Among other variables, RL stands out as the most impactful predictor. Hence, an effective reverse logistics practice not only helps in reducing environmental risks and also improve</w:t>
      </w:r>
      <w:r w:rsidR="00A94BA5" w:rsidRPr="002E1061">
        <w:rPr>
          <w:sz w:val="22"/>
          <w:szCs w:val="22"/>
        </w:rPr>
        <w:t>s operational efficiency and service quality.</w:t>
      </w:r>
      <w:r w:rsidR="008231DB" w:rsidRPr="002E1061">
        <w:rPr>
          <w:sz w:val="22"/>
          <w:szCs w:val="22"/>
        </w:rPr>
        <w:t xml:space="preserve"> With a well-organized reverse logistics, private hospitals </w:t>
      </w:r>
      <w:r w:rsidR="00A94BA5" w:rsidRPr="002E1061">
        <w:rPr>
          <w:sz w:val="22"/>
          <w:szCs w:val="22"/>
        </w:rPr>
        <w:t xml:space="preserve">in the Niger Delta region </w:t>
      </w:r>
      <w:r w:rsidR="008231DB" w:rsidRPr="002E1061">
        <w:rPr>
          <w:sz w:val="22"/>
          <w:szCs w:val="22"/>
        </w:rPr>
        <w:t>are likely to achieve better results in performance, showing more cost efficiency and quality care delivery.</w:t>
      </w:r>
    </w:p>
    <w:p w14:paraId="121BFE80" w14:textId="313A6FE1" w:rsidR="008231DB" w:rsidRPr="002E1061" w:rsidRDefault="00EE42F9" w:rsidP="00DE155A">
      <w:pPr>
        <w:spacing w:line="300" w:lineRule="exact"/>
        <w:ind w:firstLine="245"/>
        <w:jc w:val="both"/>
        <w:rPr>
          <w:sz w:val="22"/>
          <w:szCs w:val="22"/>
        </w:rPr>
      </w:pPr>
      <w:r w:rsidRPr="002E1061">
        <w:rPr>
          <w:b/>
          <w:i/>
          <w:sz w:val="22"/>
          <w:szCs w:val="22"/>
        </w:rPr>
        <w:t>RQ3:</w:t>
      </w:r>
      <w:r w:rsidRPr="002E1061">
        <w:rPr>
          <w:sz w:val="22"/>
          <w:szCs w:val="22"/>
        </w:rPr>
        <w:t xml:space="preserve"> To what extend does waste management affects quality of care and cost efficiency in private hospitals in the Niger Delta region?</w:t>
      </w:r>
    </w:p>
    <w:p w14:paraId="16745440" w14:textId="29E2D6DE" w:rsidR="00C31341" w:rsidRPr="002E1061" w:rsidRDefault="00E4383E" w:rsidP="00DE155A">
      <w:pPr>
        <w:spacing w:line="300" w:lineRule="exact"/>
        <w:ind w:firstLine="245"/>
        <w:jc w:val="both"/>
        <w:rPr>
          <w:sz w:val="22"/>
          <w:szCs w:val="22"/>
        </w:rPr>
      </w:pPr>
      <w:r w:rsidRPr="002E1061">
        <w:rPr>
          <w:sz w:val="22"/>
          <w:szCs w:val="22"/>
        </w:rPr>
        <w:t xml:space="preserve">The Pearson correlation coefficient, r = 0.304, indicates there is a moderate positive link between waste management (WM) and operational performance, suggesting that with a proper medical waste management (segregating, treating, recycling and disposal) care delivery and cost efficiency would generally improve. The multiple regression </w:t>
      </w:r>
      <w:r w:rsidRPr="002E1061">
        <w:rPr>
          <w:sz w:val="22"/>
          <w:szCs w:val="22"/>
        </w:rPr>
        <w:t>analysis results</w:t>
      </w:r>
      <w:r w:rsidR="00F557A6" w:rsidRPr="002E1061">
        <w:rPr>
          <w:sz w:val="22"/>
          <w:szCs w:val="22"/>
        </w:rPr>
        <w:t>, as shown in Table</w:t>
      </w:r>
      <w:r w:rsidR="00634AC2" w:rsidRPr="002E1061">
        <w:rPr>
          <w:sz w:val="22"/>
          <w:szCs w:val="22"/>
        </w:rPr>
        <w:t xml:space="preserve"> 7</w:t>
      </w:r>
      <w:r w:rsidR="00F557A6" w:rsidRPr="002E1061">
        <w:rPr>
          <w:sz w:val="22"/>
          <w:szCs w:val="22"/>
        </w:rPr>
        <w:t xml:space="preserve"> (</w:t>
      </w:r>
      <w:r w:rsidR="00F557A6" w:rsidRPr="002E1061">
        <w:rPr>
          <w:i/>
          <w:iCs/>
          <w:sz w:val="22"/>
          <w:szCs w:val="22"/>
        </w:rPr>
        <w:t>Coefficient Analysis</w:t>
      </w:r>
      <w:r w:rsidR="00F557A6" w:rsidRPr="002E1061">
        <w:rPr>
          <w:sz w:val="22"/>
          <w:szCs w:val="22"/>
        </w:rPr>
        <w:t>),</w:t>
      </w:r>
      <w:r w:rsidRPr="002E1061">
        <w:rPr>
          <w:sz w:val="22"/>
          <w:szCs w:val="22"/>
        </w:rPr>
        <w:t xml:space="preserve"> show</w:t>
      </w:r>
      <w:r w:rsidR="00F557A6" w:rsidRPr="002E1061">
        <w:rPr>
          <w:sz w:val="22"/>
          <w:szCs w:val="22"/>
        </w:rPr>
        <w:t>s</w:t>
      </w:r>
      <w:r w:rsidRPr="002E1061">
        <w:rPr>
          <w:sz w:val="22"/>
          <w:szCs w:val="22"/>
        </w:rPr>
        <w:t xml:space="preserve"> a statistically significant and positive relationship between waste management (WM) and operational performance of private hospitals </w:t>
      </w:r>
      <w:r w:rsidRPr="002E1061">
        <w:rPr>
          <w:b/>
          <w:i/>
          <w:sz w:val="22"/>
          <w:szCs w:val="22"/>
        </w:rPr>
        <w:t>(β = 0.188, p = 0.002).</w:t>
      </w:r>
      <w:r w:rsidRPr="002E1061">
        <w:rPr>
          <w:sz w:val="22"/>
          <w:szCs w:val="22"/>
        </w:rPr>
        <w:t xml:space="preserve"> </w:t>
      </w:r>
      <w:r w:rsidR="00C31341" w:rsidRPr="002E1061">
        <w:rPr>
          <w:sz w:val="22"/>
          <w:szCs w:val="22"/>
        </w:rPr>
        <w:t>It can be deduced from the analysis that Waste Management plays a key role in boosting private hospitals operational performance. Good and proper waste management system lowers the chances of regulatory charges, cuts down infection risks, improve patient safety, and reduces environmental harm, which all enhances the quality of care and cost efficiency. Summarily, improving hospital wastes handling can result in notable gains in service or care delivery and cost control for private hospitals in the Niger Delta region.</w:t>
      </w:r>
    </w:p>
    <w:p w14:paraId="75C2EC96" w14:textId="7E59CB1A" w:rsidR="00EE42F9" w:rsidRPr="002E1061" w:rsidRDefault="00E828C4" w:rsidP="00DE155A">
      <w:pPr>
        <w:spacing w:line="300" w:lineRule="exact"/>
        <w:ind w:firstLine="245"/>
        <w:jc w:val="both"/>
        <w:rPr>
          <w:sz w:val="22"/>
          <w:szCs w:val="22"/>
        </w:rPr>
      </w:pPr>
      <w:r w:rsidRPr="002E1061">
        <w:rPr>
          <w:b/>
          <w:i/>
          <w:sz w:val="22"/>
          <w:szCs w:val="22"/>
        </w:rPr>
        <w:t>RQ4:</w:t>
      </w:r>
      <w:r w:rsidRPr="002E1061">
        <w:rPr>
          <w:sz w:val="22"/>
          <w:szCs w:val="22"/>
        </w:rPr>
        <w:t xml:space="preserve"> How does green distribution practice contribute to the overall operational performance of private hospitals?</w:t>
      </w:r>
    </w:p>
    <w:p w14:paraId="7565C085" w14:textId="79FC497A" w:rsidR="001E32C0" w:rsidRPr="002E1061" w:rsidRDefault="00A741EF" w:rsidP="00DE155A">
      <w:pPr>
        <w:spacing w:line="300" w:lineRule="exact"/>
        <w:ind w:firstLine="245"/>
        <w:jc w:val="both"/>
        <w:rPr>
          <w:sz w:val="22"/>
          <w:szCs w:val="22"/>
        </w:rPr>
      </w:pPr>
      <w:r w:rsidRPr="002E1061">
        <w:rPr>
          <w:sz w:val="22"/>
          <w:szCs w:val="22"/>
        </w:rPr>
        <w:t xml:space="preserve">The </w:t>
      </w:r>
      <w:r w:rsidRPr="002E1061">
        <w:rPr>
          <w:bCs/>
          <w:sz w:val="22"/>
          <w:szCs w:val="22"/>
        </w:rPr>
        <w:t>moderate positive relationship</w:t>
      </w:r>
      <w:r w:rsidRPr="002E1061">
        <w:rPr>
          <w:sz w:val="22"/>
          <w:szCs w:val="22"/>
        </w:rPr>
        <w:t xml:space="preserve"> between green distribution and operational performance, </w:t>
      </w:r>
      <w:r w:rsidRPr="002E1061">
        <w:rPr>
          <w:b/>
          <w:i/>
          <w:sz w:val="22"/>
          <w:szCs w:val="22"/>
        </w:rPr>
        <w:t>(</w:t>
      </w:r>
      <w:r w:rsidRPr="002E1061">
        <w:rPr>
          <w:b/>
          <w:bCs/>
          <w:i/>
          <w:sz w:val="22"/>
          <w:szCs w:val="22"/>
        </w:rPr>
        <w:t>r = 0.423)</w:t>
      </w:r>
      <w:r w:rsidRPr="002E1061">
        <w:rPr>
          <w:b/>
          <w:i/>
          <w:sz w:val="22"/>
          <w:szCs w:val="22"/>
        </w:rPr>
        <w:t>,</w:t>
      </w:r>
      <w:r w:rsidRPr="002E1061">
        <w:rPr>
          <w:sz w:val="22"/>
          <w:szCs w:val="22"/>
        </w:rPr>
        <w:t xml:space="preserve"> as shown by Pearson’s correlation analysis, suggests that when private hospitals use better eco-friendly distribution methods (smarter route planning, fuel efficient transport, and sustainable delivery systems), they generally experience better operational performance. </w:t>
      </w:r>
      <w:r w:rsidR="00C90190" w:rsidRPr="002E1061">
        <w:rPr>
          <w:sz w:val="22"/>
          <w:szCs w:val="22"/>
        </w:rPr>
        <w:t>The result of the multiple linear regression analysis</w:t>
      </w:r>
      <w:r w:rsidR="00F557A6" w:rsidRPr="002E1061">
        <w:rPr>
          <w:sz w:val="22"/>
          <w:szCs w:val="22"/>
        </w:rPr>
        <w:t xml:space="preserve">, as shown in Table </w:t>
      </w:r>
      <w:r w:rsidR="00634AC2" w:rsidRPr="002E1061">
        <w:rPr>
          <w:sz w:val="22"/>
          <w:szCs w:val="22"/>
        </w:rPr>
        <w:t>7</w:t>
      </w:r>
      <w:r w:rsidR="00F557A6" w:rsidRPr="002E1061">
        <w:rPr>
          <w:sz w:val="22"/>
          <w:szCs w:val="22"/>
        </w:rPr>
        <w:t xml:space="preserve"> (</w:t>
      </w:r>
      <w:r w:rsidR="00F557A6" w:rsidRPr="002E1061">
        <w:rPr>
          <w:i/>
          <w:iCs/>
          <w:sz w:val="22"/>
          <w:szCs w:val="22"/>
        </w:rPr>
        <w:t>Coefficient Analysis</w:t>
      </w:r>
      <w:r w:rsidR="00F557A6" w:rsidRPr="002E1061">
        <w:rPr>
          <w:sz w:val="22"/>
          <w:szCs w:val="22"/>
        </w:rPr>
        <w:t>),</w:t>
      </w:r>
      <w:r w:rsidR="00C90190" w:rsidRPr="002E1061">
        <w:rPr>
          <w:sz w:val="22"/>
          <w:szCs w:val="22"/>
        </w:rPr>
        <w:t xml:space="preserve"> reveals there is statistically significant positive relationship between green distribution and operational performance at a standardized beta coefficient </w:t>
      </w:r>
      <w:r w:rsidR="00C90190" w:rsidRPr="002E1061">
        <w:rPr>
          <w:b/>
          <w:i/>
          <w:sz w:val="22"/>
          <w:szCs w:val="22"/>
        </w:rPr>
        <w:t>(β) of 0.186</w:t>
      </w:r>
      <w:r w:rsidR="00C90190" w:rsidRPr="002E1061">
        <w:rPr>
          <w:sz w:val="22"/>
          <w:szCs w:val="22"/>
        </w:rPr>
        <w:t> and a p-value of </w:t>
      </w:r>
      <w:r w:rsidR="00C90190" w:rsidRPr="002E1061">
        <w:rPr>
          <w:b/>
          <w:i/>
          <w:sz w:val="22"/>
          <w:szCs w:val="22"/>
        </w:rPr>
        <w:t>0.008</w:t>
      </w:r>
      <w:r w:rsidR="00C90190" w:rsidRPr="002E1061">
        <w:rPr>
          <w:sz w:val="22"/>
          <w:szCs w:val="22"/>
        </w:rPr>
        <w:t xml:space="preserve">, meaning that green distribution has a clear positive effect </w:t>
      </w:r>
      <w:r w:rsidR="00B50EB8" w:rsidRPr="002E1061">
        <w:rPr>
          <w:sz w:val="22"/>
          <w:szCs w:val="22"/>
        </w:rPr>
        <w:t>on o</w:t>
      </w:r>
      <w:r w:rsidR="00C90190" w:rsidRPr="002E1061">
        <w:rPr>
          <w:sz w:val="22"/>
          <w:szCs w:val="22"/>
        </w:rPr>
        <w:t>perational performance.</w:t>
      </w:r>
      <w:r w:rsidR="00B50EB8" w:rsidRPr="002E1061">
        <w:rPr>
          <w:sz w:val="22"/>
          <w:szCs w:val="22"/>
        </w:rPr>
        <w:t xml:space="preserve"> </w:t>
      </w:r>
      <w:r w:rsidR="001E32C0" w:rsidRPr="002E1061">
        <w:rPr>
          <w:sz w:val="22"/>
          <w:szCs w:val="22"/>
        </w:rPr>
        <w:t>I</w:t>
      </w:r>
      <w:r w:rsidR="00B50EB8" w:rsidRPr="002E1061">
        <w:rPr>
          <w:sz w:val="22"/>
          <w:szCs w:val="22"/>
        </w:rPr>
        <w:t xml:space="preserve">f green distribution practice </w:t>
      </w:r>
      <w:r w:rsidR="00252BB4" w:rsidRPr="002E1061">
        <w:rPr>
          <w:sz w:val="22"/>
          <w:szCs w:val="22"/>
        </w:rPr>
        <w:t>increases</w:t>
      </w:r>
      <w:r w:rsidR="00B50EB8" w:rsidRPr="002E1061">
        <w:rPr>
          <w:sz w:val="22"/>
          <w:szCs w:val="22"/>
        </w:rPr>
        <w:t xml:space="preserve"> by </w:t>
      </w:r>
      <w:r w:rsidR="00252BB4" w:rsidRPr="002E1061">
        <w:rPr>
          <w:sz w:val="22"/>
          <w:szCs w:val="22"/>
        </w:rPr>
        <w:t>one-unit</w:t>
      </w:r>
      <w:r w:rsidR="00B50EB8" w:rsidRPr="002E1061">
        <w:rPr>
          <w:sz w:val="22"/>
          <w:szCs w:val="22"/>
        </w:rPr>
        <w:t xml:space="preserve">, operational performance is likely to rise of </w:t>
      </w:r>
      <w:r w:rsidR="00252BB4" w:rsidRPr="002E1061">
        <w:rPr>
          <w:sz w:val="22"/>
          <w:szCs w:val="22"/>
        </w:rPr>
        <w:t>0.170</w:t>
      </w:r>
      <w:r w:rsidR="001E32C0" w:rsidRPr="002E1061">
        <w:rPr>
          <w:sz w:val="22"/>
          <w:szCs w:val="22"/>
        </w:rPr>
        <w:t xml:space="preserve"> </w:t>
      </w:r>
      <w:r w:rsidR="001E32C0" w:rsidRPr="002E1061">
        <w:rPr>
          <w:b/>
          <w:i/>
          <w:sz w:val="22"/>
          <w:szCs w:val="22"/>
        </w:rPr>
        <w:t>(B)</w:t>
      </w:r>
      <w:r w:rsidR="00252BB4" w:rsidRPr="002E1061">
        <w:rPr>
          <w:b/>
          <w:i/>
          <w:sz w:val="22"/>
          <w:szCs w:val="22"/>
        </w:rPr>
        <w:t>.</w:t>
      </w:r>
      <w:r w:rsidR="001E32C0" w:rsidRPr="002E1061">
        <w:rPr>
          <w:sz w:val="22"/>
          <w:szCs w:val="22"/>
        </w:rPr>
        <w:t xml:space="preserve"> This means that green distribution plays a noticeable role in enhancing operational performance in private hospitals. Incorporating </w:t>
      </w:r>
      <w:r w:rsidR="0095522F" w:rsidRPr="002E1061">
        <w:rPr>
          <w:sz w:val="22"/>
          <w:szCs w:val="22"/>
        </w:rPr>
        <w:t xml:space="preserve">environmentally friendly practices (better delivery scheduling, reducing carbon footprints, cold chain management, etc.) </w:t>
      </w:r>
      <w:r w:rsidR="0095522F" w:rsidRPr="002E1061">
        <w:rPr>
          <w:sz w:val="22"/>
          <w:szCs w:val="22"/>
        </w:rPr>
        <w:lastRenderedPageBreak/>
        <w:t xml:space="preserve">attributes to positive outcomes such as improved inventory turnover, faster deliveries and reduced operational costs. This is supported by earlier study from </w:t>
      </w:r>
      <w:r w:rsidR="006C49DC" w:rsidRPr="002E1061">
        <w:rPr>
          <w:sz w:val="22"/>
          <w:szCs w:val="22"/>
        </w:rPr>
        <w:t>[3]</w:t>
      </w:r>
      <w:r w:rsidR="0095522F" w:rsidRPr="002E1061">
        <w:rPr>
          <w:sz w:val="22"/>
          <w:szCs w:val="22"/>
        </w:rPr>
        <w:t xml:space="preserve"> who noted green distribution as key to sustainable healthcare logistics and high performance.</w:t>
      </w:r>
    </w:p>
    <w:p w14:paraId="61A6E8F8" w14:textId="505141EC" w:rsidR="006F4AB9" w:rsidRPr="002E1061" w:rsidRDefault="006F4AB9" w:rsidP="008026EA">
      <w:pPr>
        <w:pStyle w:val="reader-text-blockparagraph"/>
        <w:spacing w:before="120" w:beforeAutospacing="0" w:after="120" w:afterAutospacing="0" w:line="300" w:lineRule="exact"/>
        <w:jc w:val="both"/>
        <w:rPr>
          <w:rStyle w:val="Strong"/>
          <w:bCs w:val="0"/>
          <w:sz w:val="26"/>
          <w:szCs w:val="26"/>
        </w:rPr>
      </w:pPr>
      <w:r w:rsidRPr="002E1061">
        <w:rPr>
          <w:rStyle w:val="Strong"/>
          <w:bCs w:val="0"/>
          <w:sz w:val="26"/>
          <w:szCs w:val="26"/>
        </w:rPr>
        <w:t>Conclusion</w:t>
      </w:r>
    </w:p>
    <w:p w14:paraId="6F5B9260" w14:textId="20710792" w:rsidR="00BC4501" w:rsidRPr="002E1061" w:rsidRDefault="00FC4534" w:rsidP="00DE155A">
      <w:pPr>
        <w:spacing w:line="300" w:lineRule="exact"/>
        <w:ind w:firstLine="245"/>
        <w:jc w:val="both"/>
        <w:rPr>
          <w:sz w:val="22"/>
          <w:szCs w:val="22"/>
        </w:rPr>
      </w:pPr>
      <w:r w:rsidRPr="002E1061">
        <w:rPr>
          <w:sz w:val="22"/>
          <w:szCs w:val="22"/>
        </w:rPr>
        <w:t>The study makes clear just how tightly GSCM practices are woven into the everyday operations of private hospitals in Nigeria’s Niger Delta region. The work dug deep to see if these eco-friendly measures help hospitals run more efficiently and to identify ways for providers to blend sustainability with better service. The findings of the study revealed strong connections between GSCM practices and improved performance.</w:t>
      </w:r>
      <w:r w:rsidR="00FA3B2E" w:rsidRPr="002E1061">
        <w:rPr>
          <w:sz w:val="22"/>
          <w:szCs w:val="22"/>
        </w:rPr>
        <w:t xml:space="preserve"> Waste Management (WM) has a significant and positive impac</w:t>
      </w:r>
      <w:r w:rsidR="00D46E3B" w:rsidRPr="002E1061">
        <w:rPr>
          <w:sz w:val="22"/>
          <w:szCs w:val="22"/>
        </w:rPr>
        <w:t>t, indicating that proper segregating, treating, recycling and disposal of medical wastes</w:t>
      </w:r>
      <w:r w:rsidR="0040645A" w:rsidRPr="002E1061">
        <w:rPr>
          <w:sz w:val="22"/>
          <w:szCs w:val="22"/>
        </w:rPr>
        <w:t xml:space="preserve"> can enhance quality of care and cost efficiency in private hospitals. The study shows that reverse logistics (RL) is the most influential variable, suggesting </w:t>
      </w:r>
      <w:r w:rsidR="00F84088" w:rsidRPr="002E1061">
        <w:rPr>
          <w:sz w:val="22"/>
          <w:szCs w:val="22"/>
        </w:rPr>
        <w:t>its</w:t>
      </w:r>
      <w:r w:rsidR="0040645A" w:rsidRPr="002E1061">
        <w:rPr>
          <w:sz w:val="22"/>
          <w:szCs w:val="22"/>
        </w:rPr>
        <w:t xml:space="preserve"> crucial role</w:t>
      </w:r>
      <w:r w:rsidR="00F84088" w:rsidRPr="002E1061">
        <w:rPr>
          <w:sz w:val="22"/>
          <w:szCs w:val="22"/>
        </w:rPr>
        <w:t xml:space="preserve"> in reducing environmental risks, operational cost and improving service quality. Hence, if effectively adopted, reverse logistics largely affects the overall operational performance of private hospitals. According to the study, green distribution significantly and positively contributes to improved operational performance, in terms of cost efficiency and quality care delivery in private hospitals. However, the study shows that </w:t>
      </w:r>
      <w:r w:rsidR="00BC4501" w:rsidRPr="002E1061">
        <w:rPr>
          <w:sz w:val="22"/>
          <w:szCs w:val="22"/>
        </w:rPr>
        <w:t xml:space="preserve">Green Procurement (or </w:t>
      </w:r>
      <w:r w:rsidR="008D7CD0" w:rsidRPr="002E1061">
        <w:rPr>
          <w:sz w:val="22"/>
          <w:szCs w:val="22"/>
        </w:rPr>
        <w:t>purchasing</w:t>
      </w:r>
      <w:r w:rsidR="00BC4501" w:rsidRPr="002E1061">
        <w:rPr>
          <w:sz w:val="22"/>
          <w:szCs w:val="22"/>
        </w:rPr>
        <w:t>)</w:t>
      </w:r>
      <w:r w:rsidR="00F84088" w:rsidRPr="002E1061">
        <w:rPr>
          <w:sz w:val="22"/>
          <w:szCs w:val="22"/>
        </w:rPr>
        <w:t xml:space="preserve"> has</w:t>
      </w:r>
      <w:r w:rsidR="00BC4501" w:rsidRPr="002E1061">
        <w:rPr>
          <w:sz w:val="22"/>
          <w:szCs w:val="22"/>
        </w:rPr>
        <w:t xml:space="preserve"> a</w:t>
      </w:r>
      <w:r w:rsidR="00F84088" w:rsidRPr="002E1061">
        <w:rPr>
          <w:sz w:val="22"/>
          <w:szCs w:val="22"/>
        </w:rPr>
        <w:t xml:space="preserve"> </w:t>
      </w:r>
      <w:r w:rsidR="00BC4501" w:rsidRPr="002E1061">
        <w:rPr>
          <w:bCs/>
          <w:sz w:val="22"/>
          <w:szCs w:val="22"/>
        </w:rPr>
        <w:t xml:space="preserve">statistically significant negative relationship with hospitals operational performance. While GP, on its own, positively correlates with hospitals operational performance, it has a no direct influence on operational performance when combined with other variables or practices </w:t>
      </w:r>
      <w:r w:rsidR="00BC4501" w:rsidRPr="002E1061">
        <w:rPr>
          <w:sz w:val="22"/>
          <w:szCs w:val="22"/>
        </w:rPr>
        <w:t>(Green Distribution, Reverse Logistics, and Waste Management).</w:t>
      </w:r>
      <w:r w:rsidR="000E1BA0" w:rsidRPr="002E1061">
        <w:rPr>
          <w:sz w:val="22"/>
          <w:szCs w:val="22"/>
        </w:rPr>
        <w:t xml:space="preserve"> And this may reflect the challenge of lack of green-certified suppliers and/or higher costs associated with purchasing eco-friendly </w:t>
      </w:r>
      <w:r w:rsidR="000E1BA0" w:rsidRPr="002E1061">
        <w:rPr>
          <w:sz w:val="22"/>
          <w:szCs w:val="22"/>
        </w:rPr>
        <w:t>products faced by private hospitals in the Niger Delta region. Hence, there is need for further research or study to determine the underlying factors.</w:t>
      </w:r>
    </w:p>
    <w:p w14:paraId="1866EB49" w14:textId="6B0AF569" w:rsidR="000E1BA0" w:rsidRPr="002E1061" w:rsidRDefault="000E1BA0" w:rsidP="00DE155A">
      <w:pPr>
        <w:spacing w:line="300" w:lineRule="exact"/>
        <w:ind w:firstLine="245"/>
        <w:jc w:val="both"/>
        <w:rPr>
          <w:sz w:val="22"/>
          <w:szCs w:val="22"/>
        </w:rPr>
      </w:pPr>
      <w:r w:rsidRPr="002E1061">
        <w:rPr>
          <w:sz w:val="22"/>
          <w:szCs w:val="22"/>
        </w:rPr>
        <w:t>The study also identified challenges such as limited awareness and expertise, and huge financial implications as major barriers to effective implementation of GSCM. Hence, a closer look or study at the everyday hurdles private hospitals face when trying to implement GSCM would be valuable.</w:t>
      </w:r>
    </w:p>
    <w:p w14:paraId="1037AF8E" w14:textId="63062640" w:rsidR="000E1BA0" w:rsidRPr="002E1061" w:rsidRDefault="000E1BA0" w:rsidP="008026EA">
      <w:pPr>
        <w:pStyle w:val="reader-text-blockparagraph"/>
        <w:spacing w:before="120" w:beforeAutospacing="0" w:after="120" w:afterAutospacing="0" w:line="300" w:lineRule="exact"/>
        <w:jc w:val="both"/>
        <w:rPr>
          <w:rStyle w:val="Strong"/>
          <w:bCs w:val="0"/>
          <w:sz w:val="26"/>
          <w:szCs w:val="26"/>
        </w:rPr>
      </w:pPr>
      <w:r w:rsidRPr="002E1061">
        <w:rPr>
          <w:rStyle w:val="Strong"/>
          <w:bCs w:val="0"/>
          <w:sz w:val="26"/>
          <w:szCs w:val="26"/>
        </w:rPr>
        <w:t>Recommendation</w:t>
      </w:r>
    </w:p>
    <w:p w14:paraId="7EA28779" w14:textId="11571245" w:rsidR="00B343E2" w:rsidRPr="002E1061" w:rsidRDefault="00B343E2" w:rsidP="00DE155A">
      <w:pPr>
        <w:spacing w:line="300" w:lineRule="exact"/>
        <w:ind w:firstLine="245"/>
        <w:jc w:val="both"/>
        <w:rPr>
          <w:sz w:val="22"/>
          <w:szCs w:val="22"/>
        </w:rPr>
      </w:pPr>
      <w:r w:rsidRPr="002E1061">
        <w:rPr>
          <w:sz w:val="22"/>
          <w:szCs w:val="22"/>
        </w:rPr>
        <w:t>Green Supply Chain Management (GSCM) is grabbing more interest every day—especially in healthcare, where going green and keeping costs down really matter. In private hospitals around the Niger Delta, our recent work shows that when hospitals roll out these GSCM strategies, things like waste handling, resource use, and overall service tend to improve.</w:t>
      </w:r>
      <w:r w:rsidR="00F064C3" w:rsidRPr="002E1061">
        <w:rPr>
          <w:sz w:val="22"/>
          <w:szCs w:val="22"/>
        </w:rPr>
        <w:t xml:space="preserve"> </w:t>
      </w:r>
      <w:r w:rsidR="001B258F" w:rsidRPr="002E1061">
        <w:rPr>
          <w:sz w:val="22"/>
          <w:szCs w:val="22"/>
        </w:rPr>
        <w:t>The study shows that going green isn’t just about squeezing more from available resources; it also holds the promise of boosting patient care and cost efficiency. First, private hospitals should invest in reverse logistics, which involves setting up systems for taking back, recycling, and safely disposing of old medical items</w:t>
      </w:r>
      <w:r w:rsidR="008A35A6" w:rsidRPr="002E1061">
        <w:rPr>
          <w:sz w:val="22"/>
          <w:szCs w:val="22"/>
        </w:rPr>
        <w:t>. Second, the study recommended private hospitals to consider better waste management policies and infrastructure. Investing in proper disposal technology (e.g. incinerator, autoclave, etc.), implementing waste segregation, treatment and environmental regulations will enhance care quality and reduce costs. Third, the study recommended private hospitals to improve on green distribution practices by planning delivery routes better, using low-emission transport system, and coordinating logistics more effectively. This will make supply chain more efficient and reduce environmental harm.  Although, the multiple regression analysis model shows that green procurement has a negative effect on operational performance, when combined with other practices</w:t>
      </w:r>
      <w:r w:rsidR="00526706" w:rsidRPr="002E1061">
        <w:rPr>
          <w:sz w:val="22"/>
          <w:szCs w:val="22"/>
        </w:rPr>
        <w:t xml:space="preserve">, the study </w:t>
      </w:r>
      <w:r w:rsidR="00526706" w:rsidRPr="002E1061">
        <w:rPr>
          <w:sz w:val="22"/>
          <w:szCs w:val="22"/>
        </w:rPr>
        <w:lastRenderedPageBreak/>
        <w:t>recommends private hospitals to reassess their purchasing strategies, performing better cost-benefit analysis and group purchasing from green-certified suppliers to lower procurement risks and costs.</w:t>
      </w:r>
    </w:p>
    <w:p w14:paraId="4E4081D4" w14:textId="647A5758" w:rsidR="006B590D" w:rsidRPr="002E1061" w:rsidRDefault="00526706" w:rsidP="00DE155A">
      <w:pPr>
        <w:spacing w:line="300" w:lineRule="exact"/>
        <w:ind w:firstLine="245"/>
        <w:jc w:val="both"/>
        <w:rPr>
          <w:sz w:val="22"/>
          <w:szCs w:val="22"/>
        </w:rPr>
      </w:pPr>
      <w:r w:rsidRPr="002E1061">
        <w:rPr>
          <w:sz w:val="22"/>
          <w:szCs w:val="22"/>
        </w:rPr>
        <w:t>Additionally, for GSCM practice to be successful, the study recommends private hospitals to staff training and awareness campaigns. Developing knowledge and capacity in sustainable practices will raise adoption and long-term results. Finally, private hospitals should actively work with policymakers, donors and regulatory agencies to access funding, align with environmental policies and gain support for their sustainability initiatives.</w:t>
      </w:r>
      <w:r w:rsidR="006B590D" w:rsidRPr="002E1061">
        <w:rPr>
          <w:sz w:val="22"/>
          <w:szCs w:val="22"/>
        </w:rPr>
        <w:t xml:space="preserve"> On the other hand, policymakers are advised to fix the hurdles slowing down wider GSCM adoption in the Niger Delta region where unique environmental challenges call for local fixes tailored to the area’s specific needs.</w:t>
      </w:r>
    </w:p>
    <w:p w14:paraId="672FB5FA" w14:textId="534B78E6" w:rsidR="00031EBC" w:rsidRPr="002E1061" w:rsidRDefault="0019342B" w:rsidP="008026EA">
      <w:pPr>
        <w:pStyle w:val="reader-text-blockparagraph"/>
        <w:spacing w:before="120" w:beforeAutospacing="0" w:after="120" w:afterAutospacing="0" w:line="300" w:lineRule="exact"/>
        <w:jc w:val="both"/>
        <w:rPr>
          <w:rStyle w:val="Strong"/>
          <w:bCs w:val="0"/>
          <w:sz w:val="26"/>
          <w:szCs w:val="26"/>
        </w:rPr>
      </w:pPr>
      <w:r>
        <w:rPr>
          <w:rStyle w:val="Strong"/>
          <w:bCs w:val="0"/>
          <w:sz w:val="26"/>
          <w:szCs w:val="26"/>
        </w:rPr>
        <w:br w:type="column"/>
      </w:r>
      <w:r w:rsidR="00031EBC" w:rsidRPr="002E1061">
        <w:rPr>
          <w:rStyle w:val="Strong"/>
          <w:bCs w:val="0"/>
          <w:sz w:val="26"/>
          <w:szCs w:val="26"/>
        </w:rPr>
        <w:t xml:space="preserve">Conflict of </w:t>
      </w:r>
      <w:r w:rsidR="008026EA" w:rsidRPr="002E1061">
        <w:rPr>
          <w:rStyle w:val="Strong"/>
          <w:bCs w:val="0"/>
          <w:sz w:val="26"/>
          <w:szCs w:val="26"/>
        </w:rPr>
        <w:t>Interest</w:t>
      </w:r>
    </w:p>
    <w:p w14:paraId="68BA3D6E" w14:textId="61D1567F" w:rsidR="007B387A" w:rsidRPr="002E1061" w:rsidRDefault="00F92C33" w:rsidP="00DE155A">
      <w:pPr>
        <w:spacing w:line="300" w:lineRule="exact"/>
        <w:ind w:firstLine="245"/>
        <w:jc w:val="both"/>
        <w:rPr>
          <w:sz w:val="22"/>
          <w:szCs w:val="22"/>
        </w:rPr>
      </w:pPr>
      <w:r w:rsidRPr="002E1061">
        <w:rPr>
          <w:sz w:val="22"/>
          <w:szCs w:val="22"/>
        </w:rPr>
        <w:t xml:space="preserve">There is no conflict of interest regarding the publication of this research work. All the data were collected objectively to ensure </w:t>
      </w:r>
      <w:r w:rsidR="006D7C63" w:rsidRPr="002E1061">
        <w:rPr>
          <w:sz w:val="22"/>
          <w:szCs w:val="22"/>
        </w:rPr>
        <w:t>the credibility of the research.</w:t>
      </w:r>
    </w:p>
    <w:p w14:paraId="7E8F7732" w14:textId="3C1F7DAD" w:rsidR="006D7C63" w:rsidRPr="002E1061" w:rsidRDefault="006D7C63" w:rsidP="008026EA">
      <w:pPr>
        <w:pStyle w:val="reader-text-blockparagraph"/>
        <w:spacing w:before="120" w:beforeAutospacing="0" w:after="120" w:afterAutospacing="0" w:line="300" w:lineRule="exact"/>
        <w:jc w:val="both"/>
        <w:rPr>
          <w:rStyle w:val="Strong"/>
          <w:bCs w:val="0"/>
          <w:sz w:val="26"/>
          <w:szCs w:val="26"/>
        </w:rPr>
      </w:pPr>
      <w:r w:rsidRPr="002E1061">
        <w:rPr>
          <w:rStyle w:val="Strong"/>
          <w:bCs w:val="0"/>
          <w:sz w:val="26"/>
          <w:szCs w:val="26"/>
        </w:rPr>
        <w:t>Acknowledgement</w:t>
      </w:r>
    </w:p>
    <w:p w14:paraId="77DEBDB7" w14:textId="523751AA" w:rsidR="006D7C63" w:rsidRPr="002E1061" w:rsidRDefault="006D7C63" w:rsidP="00DE155A">
      <w:pPr>
        <w:spacing w:line="300" w:lineRule="exact"/>
        <w:ind w:firstLine="245"/>
        <w:jc w:val="both"/>
        <w:rPr>
          <w:sz w:val="22"/>
          <w:szCs w:val="22"/>
        </w:rPr>
      </w:pPr>
      <w:r w:rsidRPr="002E1061">
        <w:rPr>
          <w:sz w:val="22"/>
          <w:szCs w:val="22"/>
        </w:rPr>
        <w:t>I would like to thank my local guide, Dr. Martin Otuedon. for his guidance through the entire process.</w:t>
      </w:r>
    </w:p>
    <w:p w14:paraId="169C5844" w14:textId="0BE30FD7" w:rsidR="006D7C63" w:rsidRPr="002E1061" w:rsidRDefault="006D7C63" w:rsidP="00DE155A">
      <w:pPr>
        <w:spacing w:line="300" w:lineRule="exact"/>
        <w:ind w:firstLine="245"/>
        <w:jc w:val="both"/>
        <w:rPr>
          <w:sz w:val="22"/>
          <w:szCs w:val="22"/>
        </w:rPr>
      </w:pPr>
      <w:r w:rsidRPr="002E1061">
        <w:rPr>
          <w:sz w:val="22"/>
          <w:szCs w:val="22"/>
        </w:rPr>
        <w:t>I would also like to thank my student mentor at Texila American University for the much-needed support. My sincere thanks go to the private hospitals in the Niger Delta Region for their participation</w:t>
      </w:r>
      <w:r w:rsidR="00DE155A" w:rsidRPr="002E1061">
        <w:rPr>
          <w:sz w:val="22"/>
          <w:szCs w:val="22"/>
        </w:rPr>
        <w:t>.</w:t>
      </w:r>
    </w:p>
    <w:p w14:paraId="683921DB" w14:textId="20E364E1" w:rsidR="00031EBC" w:rsidRPr="002E1061" w:rsidRDefault="006D7C63" w:rsidP="00DE155A">
      <w:pPr>
        <w:spacing w:line="300" w:lineRule="exact"/>
        <w:ind w:firstLine="245"/>
        <w:jc w:val="both"/>
        <w:rPr>
          <w:sz w:val="22"/>
          <w:szCs w:val="22"/>
        </w:rPr>
      </w:pPr>
      <w:r w:rsidRPr="002E1061">
        <w:rPr>
          <w:sz w:val="22"/>
          <w:szCs w:val="22"/>
        </w:rPr>
        <w:t xml:space="preserve">In addition. I would like to thank my wife, Grace Prince for her unwavering support, love and understanding through every stage of this research work. Finally, </w:t>
      </w:r>
      <w:r w:rsidR="008349C3" w:rsidRPr="002E1061">
        <w:rPr>
          <w:sz w:val="22"/>
          <w:szCs w:val="22"/>
        </w:rPr>
        <w:t>I appreciate the encouragement from friends and colleagues, and I acknowledge the scholars whose work contributed to this study</w:t>
      </w:r>
      <w:r w:rsidRPr="002E1061">
        <w:rPr>
          <w:sz w:val="22"/>
          <w:szCs w:val="22"/>
        </w:rPr>
        <w:t>.</w:t>
      </w:r>
    </w:p>
    <w:p w14:paraId="5AB0145B" w14:textId="77777777" w:rsidR="005515EB" w:rsidRPr="002E1061" w:rsidRDefault="005515EB" w:rsidP="008026EA">
      <w:pPr>
        <w:pStyle w:val="reader-text-blockparagraph"/>
        <w:spacing w:before="120" w:beforeAutospacing="0" w:after="120" w:afterAutospacing="0" w:line="300" w:lineRule="exact"/>
        <w:jc w:val="both"/>
        <w:rPr>
          <w:rStyle w:val="Strong"/>
          <w:bCs w:val="0"/>
          <w:sz w:val="26"/>
          <w:szCs w:val="26"/>
        </w:rPr>
        <w:sectPr w:rsidR="005515EB" w:rsidRPr="002E1061" w:rsidSect="005515EB">
          <w:type w:val="continuous"/>
          <w:pgSz w:w="11906" w:h="16838" w:code="9"/>
          <w:pgMar w:top="1440" w:right="1440" w:bottom="1440" w:left="1440" w:header="708" w:footer="708" w:gutter="0"/>
          <w:cols w:num="2" w:space="720"/>
          <w:docGrid w:linePitch="272"/>
        </w:sectPr>
      </w:pPr>
    </w:p>
    <w:p w14:paraId="3009C638" w14:textId="77777777" w:rsidR="005515EB" w:rsidRPr="002E1061" w:rsidRDefault="005515EB" w:rsidP="008026EA">
      <w:pPr>
        <w:pStyle w:val="reader-text-blockparagraph"/>
        <w:spacing w:before="120" w:beforeAutospacing="0" w:after="120" w:afterAutospacing="0" w:line="300" w:lineRule="exact"/>
        <w:jc w:val="both"/>
        <w:rPr>
          <w:rStyle w:val="Strong"/>
          <w:bCs w:val="0"/>
          <w:sz w:val="26"/>
          <w:szCs w:val="26"/>
        </w:rPr>
        <w:sectPr w:rsidR="005515EB" w:rsidRPr="002E1061" w:rsidSect="005515EB">
          <w:type w:val="continuous"/>
          <w:pgSz w:w="11906" w:h="16838" w:code="9"/>
          <w:pgMar w:top="1440" w:right="1440" w:bottom="1440" w:left="1440" w:header="708" w:footer="708" w:gutter="0"/>
          <w:cols w:num="2" w:space="720"/>
          <w:docGrid w:linePitch="272"/>
        </w:sectPr>
      </w:pPr>
    </w:p>
    <w:p w14:paraId="7C0D22E0" w14:textId="446423CF" w:rsidR="007B62A5" w:rsidRPr="002E1061" w:rsidRDefault="007B62A5" w:rsidP="008026EA">
      <w:pPr>
        <w:pStyle w:val="reader-text-blockparagraph"/>
        <w:spacing w:before="120" w:beforeAutospacing="0" w:after="120" w:afterAutospacing="0" w:line="300" w:lineRule="exact"/>
        <w:jc w:val="both"/>
        <w:rPr>
          <w:rStyle w:val="Strong"/>
          <w:bCs w:val="0"/>
          <w:sz w:val="26"/>
          <w:szCs w:val="26"/>
        </w:rPr>
      </w:pPr>
      <w:r w:rsidRPr="002E1061">
        <w:rPr>
          <w:rStyle w:val="Strong"/>
          <w:bCs w:val="0"/>
          <w:sz w:val="26"/>
          <w:szCs w:val="26"/>
        </w:rPr>
        <w:t>R</w:t>
      </w:r>
      <w:r w:rsidR="00D945A0" w:rsidRPr="002E1061">
        <w:rPr>
          <w:rStyle w:val="Strong"/>
          <w:bCs w:val="0"/>
          <w:sz w:val="26"/>
          <w:szCs w:val="26"/>
        </w:rPr>
        <w:t>eferences</w:t>
      </w:r>
    </w:p>
    <w:p w14:paraId="5B417B27" w14:textId="7DF07FBD" w:rsidR="00C93CDC" w:rsidRPr="0019342B" w:rsidRDefault="00C93CDC" w:rsidP="0081713A">
      <w:pPr>
        <w:pStyle w:val="ListParagraph"/>
        <w:numPr>
          <w:ilvl w:val="0"/>
          <w:numId w:val="21"/>
        </w:numPr>
        <w:tabs>
          <w:tab w:val="left" w:pos="360"/>
        </w:tabs>
        <w:spacing w:line="300" w:lineRule="exact"/>
        <w:ind w:left="0" w:firstLine="0"/>
        <w:jc w:val="both"/>
      </w:pPr>
      <w:r w:rsidRPr="0019342B">
        <w:t>Adeniran, A. E., Ojo, O. O., &amp; Yusuf, Y. Y.</w:t>
      </w:r>
      <w:r w:rsidR="006F7DF7" w:rsidRPr="0019342B">
        <w:t xml:space="preserve">, </w:t>
      </w:r>
      <w:r w:rsidRPr="0019342B">
        <w:t>2024</w:t>
      </w:r>
      <w:r w:rsidR="006F7DF7" w:rsidRPr="0019342B">
        <w:t>,</w:t>
      </w:r>
      <w:r w:rsidRPr="0019342B">
        <w:t xml:space="preserve"> Green supply chain management in Nigerian healthcare: Drivers and barriers. </w:t>
      </w:r>
      <w:r w:rsidRPr="0019342B">
        <w:rPr>
          <w:rStyle w:val="Emphasis"/>
        </w:rPr>
        <w:t>Sustainability, 16</w:t>
      </w:r>
      <w:r w:rsidRPr="0019342B">
        <w:t>(3), 1125.</w:t>
      </w:r>
    </w:p>
    <w:p w14:paraId="7A8ABAC0" w14:textId="685C0C9C" w:rsidR="00C93CDC" w:rsidRPr="0019342B" w:rsidRDefault="00C93CDC" w:rsidP="0081713A">
      <w:pPr>
        <w:pStyle w:val="ListParagraph"/>
        <w:numPr>
          <w:ilvl w:val="0"/>
          <w:numId w:val="21"/>
        </w:numPr>
        <w:tabs>
          <w:tab w:val="left" w:pos="360"/>
        </w:tabs>
        <w:spacing w:line="300" w:lineRule="exact"/>
        <w:ind w:left="0" w:firstLine="0"/>
        <w:jc w:val="both"/>
      </w:pPr>
      <w:r w:rsidRPr="0019342B">
        <w:t>Akgul, A. K., Gozlu, S., &amp; Tatoglu, E.</w:t>
      </w:r>
      <w:r w:rsidR="006F7DF7" w:rsidRPr="0019342B">
        <w:t xml:space="preserve">, </w:t>
      </w:r>
      <w:r w:rsidRPr="0019342B">
        <w:t>2015</w:t>
      </w:r>
      <w:r w:rsidR="006F7DF7" w:rsidRPr="0019342B">
        <w:t>,</w:t>
      </w:r>
      <w:r w:rsidRPr="0019342B">
        <w:t xml:space="preserve"> Linking operations strategy, environmental dynamism and firm performance: Evidence from Turkish manufacturing companies. </w:t>
      </w:r>
      <w:r w:rsidRPr="0019342B">
        <w:rPr>
          <w:rStyle w:val="Emphasis"/>
        </w:rPr>
        <w:t>Kybernetes, 44</w:t>
      </w:r>
      <w:r w:rsidRPr="0019342B">
        <w:t>(3), 406–422.</w:t>
      </w:r>
    </w:p>
    <w:p w14:paraId="57B61B55" w14:textId="6034C07F" w:rsidR="00C93CDC" w:rsidRPr="0019342B" w:rsidRDefault="00C93CDC" w:rsidP="0081713A">
      <w:pPr>
        <w:pStyle w:val="ListParagraph"/>
        <w:numPr>
          <w:ilvl w:val="0"/>
          <w:numId w:val="21"/>
        </w:numPr>
        <w:tabs>
          <w:tab w:val="left" w:pos="360"/>
        </w:tabs>
        <w:spacing w:line="300" w:lineRule="exact"/>
        <w:ind w:left="0" w:firstLine="0"/>
        <w:jc w:val="both"/>
      </w:pPr>
      <w:r w:rsidRPr="0019342B">
        <w:t>Azevedo, S., Carvalho, H., &amp; Cruz Machado, V.</w:t>
      </w:r>
      <w:r w:rsidR="006F7DF7" w:rsidRPr="0019342B">
        <w:t xml:space="preserve">, </w:t>
      </w:r>
      <w:r w:rsidRPr="0019342B">
        <w:t>2011</w:t>
      </w:r>
      <w:r w:rsidR="006F7DF7" w:rsidRPr="0019342B">
        <w:t>,</w:t>
      </w:r>
      <w:r w:rsidRPr="0019342B">
        <w:t xml:space="preserve"> The influence of green practices on supply chain performance: A case study. </w:t>
      </w:r>
      <w:r w:rsidRPr="0019342B">
        <w:rPr>
          <w:rStyle w:val="Emphasis"/>
        </w:rPr>
        <w:t>Transportation Research Part E: Logistics and Transportation Review, 47</w:t>
      </w:r>
      <w:r w:rsidRPr="0019342B">
        <w:t>(6), 850–871.</w:t>
      </w:r>
    </w:p>
    <w:p w14:paraId="6C9366C5" w14:textId="70EAED3D" w:rsidR="00A2571F" w:rsidRPr="0019342B" w:rsidRDefault="00A2571F" w:rsidP="0081713A">
      <w:pPr>
        <w:pStyle w:val="ListParagraph"/>
        <w:numPr>
          <w:ilvl w:val="0"/>
          <w:numId w:val="21"/>
        </w:numPr>
        <w:tabs>
          <w:tab w:val="left" w:pos="360"/>
        </w:tabs>
        <w:spacing w:line="300" w:lineRule="exact"/>
        <w:ind w:left="0" w:firstLine="0"/>
        <w:jc w:val="both"/>
      </w:pPr>
      <w:r w:rsidRPr="0019342B">
        <w:t>Campos, E. A. R. D., Paula, I. C. D., Pagani, R. N., &amp; Guarnieri, P</w:t>
      </w:r>
      <w:r w:rsidR="006F7DF7" w:rsidRPr="0019342B">
        <w:t xml:space="preserve">., </w:t>
      </w:r>
      <w:r w:rsidRPr="0019342B">
        <w:t>2017</w:t>
      </w:r>
      <w:r w:rsidR="006F7DF7" w:rsidRPr="0019342B">
        <w:t>,</w:t>
      </w:r>
      <w:r w:rsidRPr="0019342B">
        <w:t xml:space="preserve"> Reverse logistics for the end-of-life and end-of-use products in the pharmaceutical industry: a systematic literature review.</w:t>
      </w:r>
      <w:r w:rsidR="008026EA" w:rsidRPr="0019342B">
        <w:t xml:space="preserve"> </w:t>
      </w:r>
      <w:r w:rsidRPr="0019342B">
        <w:rPr>
          <w:i/>
          <w:iCs/>
        </w:rPr>
        <w:t>Supply Chain Management: An International Journal</w:t>
      </w:r>
      <w:r w:rsidRPr="0019342B">
        <w:t>,</w:t>
      </w:r>
      <w:r w:rsidR="008026EA" w:rsidRPr="0019342B">
        <w:t xml:space="preserve"> </w:t>
      </w:r>
      <w:r w:rsidRPr="0019342B">
        <w:t>22(4), 375-392.</w:t>
      </w:r>
    </w:p>
    <w:p w14:paraId="10E03596" w14:textId="3C3EE4A3" w:rsidR="005852A3" w:rsidRPr="0019342B" w:rsidRDefault="005852A3" w:rsidP="0081713A">
      <w:pPr>
        <w:pStyle w:val="CommentText"/>
        <w:numPr>
          <w:ilvl w:val="0"/>
          <w:numId w:val="21"/>
        </w:numPr>
        <w:tabs>
          <w:tab w:val="left" w:pos="360"/>
        </w:tabs>
        <w:spacing w:line="300" w:lineRule="exact"/>
        <w:ind w:left="0" w:firstLine="0"/>
        <w:jc w:val="both"/>
      </w:pPr>
      <w:r w:rsidRPr="0019342B">
        <w:t>Chartered Institute of Procurement &amp; Supply (CIPS).</w:t>
      </w:r>
      <w:r w:rsidR="006F7DF7" w:rsidRPr="0019342B">
        <w:t xml:space="preserve">, </w:t>
      </w:r>
      <w:r w:rsidRPr="0019342B">
        <w:t>2022</w:t>
      </w:r>
      <w:r w:rsidR="006F7DF7" w:rsidRPr="0019342B">
        <w:t>,</w:t>
      </w:r>
      <w:r w:rsidRPr="0019342B">
        <w:t xml:space="preserve"> </w:t>
      </w:r>
      <w:r w:rsidRPr="0019342B">
        <w:rPr>
          <w:i/>
          <w:iCs/>
        </w:rPr>
        <w:t>Sustainability</w:t>
      </w:r>
      <w:r w:rsidRPr="0019342B">
        <w:t xml:space="preserve">. </w:t>
      </w:r>
      <w:hyperlink r:id="rId14" w:history="1">
        <w:r w:rsidR="008026EA" w:rsidRPr="0019342B">
          <w:rPr>
            <w:rStyle w:val="Hyperlink"/>
            <w:color w:val="auto"/>
            <w:u w:val="none"/>
          </w:rPr>
          <w:t>https://www.cips.org/knowledge/procurement-topics-and-skills/sustainability/</w:t>
        </w:r>
      </w:hyperlink>
      <w:r w:rsidRPr="0019342B">
        <w:t xml:space="preserve"> (Accessed January 30, 2023)</w:t>
      </w:r>
    </w:p>
    <w:p w14:paraId="0852E5A8" w14:textId="5F52A122" w:rsidR="00C93CDC" w:rsidRPr="0019342B" w:rsidRDefault="00C93CDC" w:rsidP="0081713A">
      <w:pPr>
        <w:pStyle w:val="ListParagraph"/>
        <w:numPr>
          <w:ilvl w:val="0"/>
          <w:numId w:val="21"/>
        </w:numPr>
        <w:tabs>
          <w:tab w:val="left" w:pos="360"/>
        </w:tabs>
        <w:spacing w:line="300" w:lineRule="exact"/>
        <w:ind w:left="0" w:firstLine="0"/>
        <w:jc w:val="both"/>
      </w:pPr>
      <w:r w:rsidRPr="0019342B">
        <w:t>Dubey, R., Gunasekaran, A., &amp; Papadopoulos, T.</w:t>
      </w:r>
      <w:r w:rsidR="008E5523" w:rsidRPr="0019342B">
        <w:t xml:space="preserve">, </w:t>
      </w:r>
      <w:r w:rsidRPr="0019342B">
        <w:t>2017</w:t>
      </w:r>
      <w:r w:rsidR="006F7DF7" w:rsidRPr="0019342B">
        <w:t>,</w:t>
      </w:r>
      <w:r w:rsidRPr="0019342B">
        <w:t xml:space="preserve"> Green supply chain management: Theoretical framework and further research directions. </w:t>
      </w:r>
      <w:r w:rsidRPr="0019342B">
        <w:rPr>
          <w:rStyle w:val="Emphasis"/>
        </w:rPr>
        <w:t>Benchmarking: An International Journal, 24</w:t>
      </w:r>
      <w:r w:rsidRPr="0019342B">
        <w:t>(1), 184–218.</w:t>
      </w:r>
    </w:p>
    <w:p w14:paraId="57A72770" w14:textId="1DCDC7EF" w:rsidR="00167AA6" w:rsidRPr="0019342B" w:rsidRDefault="00167AA6" w:rsidP="0081713A">
      <w:pPr>
        <w:pStyle w:val="ListParagraph"/>
        <w:numPr>
          <w:ilvl w:val="0"/>
          <w:numId w:val="21"/>
        </w:numPr>
        <w:tabs>
          <w:tab w:val="left" w:pos="360"/>
        </w:tabs>
        <w:spacing w:line="300" w:lineRule="exact"/>
        <w:ind w:left="0" w:firstLine="0"/>
        <w:jc w:val="both"/>
      </w:pPr>
      <w:r w:rsidRPr="0019342B">
        <w:t>Garg, A., &amp; Vemaraju, S.</w:t>
      </w:r>
      <w:r w:rsidR="005106D3" w:rsidRPr="0019342B">
        <w:t xml:space="preserve">, </w:t>
      </w:r>
      <w:r w:rsidRPr="0019342B">
        <w:t>2025</w:t>
      </w:r>
      <w:r w:rsidR="005106D3" w:rsidRPr="0019342B">
        <w:t>,</w:t>
      </w:r>
      <w:r w:rsidRPr="0019342B">
        <w:t xml:space="preserve"> Green Logistics Management Effect on Sustainable Logistics Performance.</w:t>
      </w:r>
      <w:r w:rsidR="008026EA" w:rsidRPr="0019342B">
        <w:t xml:space="preserve"> </w:t>
      </w:r>
      <w:r w:rsidRPr="0019342B">
        <w:rPr>
          <w:i/>
          <w:iCs/>
        </w:rPr>
        <w:t>Journal of Environmental &amp; Earth Sciences</w:t>
      </w:r>
      <w:r w:rsidRPr="0019342B">
        <w:t xml:space="preserve"> Volume,</w:t>
      </w:r>
      <w:r w:rsidR="008026EA" w:rsidRPr="0019342B">
        <w:t xml:space="preserve"> </w:t>
      </w:r>
      <w:r w:rsidRPr="0019342B">
        <w:t>7(02).</w:t>
      </w:r>
    </w:p>
    <w:p w14:paraId="43664109" w14:textId="3CDA8293" w:rsidR="00116261" w:rsidRPr="0019342B" w:rsidRDefault="00116261" w:rsidP="0081713A">
      <w:pPr>
        <w:pStyle w:val="ListParagraph"/>
        <w:numPr>
          <w:ilvl w:val="0"/>
          <w:numId w:val="21"/>
        </w:numPr>
        <w:tabs>
          <w:tab w:val="left" w:pos="360"/>
        </w:tabs>
        <w:spacing w:line="300" w:lineRule="exact"/>
        <w:ind w:left="0" w:firstLine="0"/>
        <w:jc w:val="both"/>
      </w:pPr>
      <w:r w:rsidRPr="0019342B">
        <w:t>Govindan, K., Soleimani, H., &amp; Kannan, D.</w:t>
      </w:r>
      <w:r w:rsidR="005106D3" w:rsidRPr="0019342B">
        <w:t xml:space="preserve">, </w:t>
      </w:r>
      <w:r w:rsidRPr="0019342B">
        <w:t>2015</w:t>
      </w:r>
      <w:r w:rsidR="005106D3" w:rsidRPr="0019342B">
        <w:t>,</w:t>
      </w:r>
      <w:r w:rsidRPr="0019342B">
        <w:t xml:space="preserve"> Reverse logistics and closed-loop supply chain: A comprehensive review to explore the future.</w:t>
      </w:r>
      <w:r w:rsidR="008026EA" w:rsidRPr="0019342B">
        <w:t xml:space="preserve"> </w:t>
      </w:r>
      <w:r w:rsidRPr="0019342B">
        <w:rPr>
          <w:i/>
          <w:iCs/>
        </w:rPr>
        <w:t>European journal of operational research</w:t>
      </w:r>
      <w:r w:rsidRPr="0019342B">
        <w:t>,</w:t>
      </w:r>
      <w:r w:rsidR="008026EA" w:rsidRPr="0019342B">
        <w:t xml:space="preserve"> </w:t>
      </w:r>
      <w:r w:rsidRPr="0019342B">
        <w:t>240(3), 603-626.</w:t>
      </w:r>
    </w:p>
    <w:p w14:paraId="7ECF25CA" w14:textId="3D2268E4" w:rsidR="00C93CDC" w:rsidRPr="0019342B" w:rsidRDefault="00C93CDC" w:rsidP="0081713A">
      <w:pPr>
        <w:pStyle w:val="ListParagraph"/>
        <w:numPr>
          <w:ilvl w:val="0"/>
          <w:numId w:val="21"/>
        </w:numPr>
        <w:tabs>
          <w:tab w:val="left" w:pos="360"/>
        </w:tabs>
        <w:spacing w:line="300" w:lineRule="exact"/>
        <w:ind w:left="0" w:firstLine="0"/>
        <w:jc w:val="both"/>
      </w:pPr>
      <w:r w:rsidRPr="0019342B">
        <w:t>Green, K. W., Jr., Zelbst, P. J., Meacham, J., &amp; Bhadauria, V. S.</w:t>
      </w:r>
      <w:r w:rsidR="005106D3" w:rsidRPr="0019342B">
        <w:t xml:space="preserve">, </w:t>
      </w:r>
      <w:r w:rsidRPr="0019342B">
        <w:t>2012</w:t>
      </w:r>
      <w:r w:rsidR="005106D3" w:rsidRPr="0019342B">
        <w:t>,</w:t>
      </w:r>
      <w:r w:rsidRPr="0019342B">
        <w:t xml:space="preserve"> Green supply chain management practices: Impact on performance. </w:t>
      </w:r>
      <w:r w:rsidRPr="0019342B">
        <w:rPr>
          <w:rStyle w:val="Emphasis"/>
        </w:rPr>
        <w:lastRenderedPageBreak/>
        <w:t>Supply Chain Management: An International Journal, 17</w:t>
      </w:r>
      <w:r w:rsidRPr="0019342B">
        <w:t>(3), 290–305.</w:t>
      </w:r>
    </w:p>
    <w:p w14:paraId="0008AA80" w14:textId="1CCA5D0B" w:rsidR="00C93CDC" w:rsidRPr="0019342B" w:rsidRDefault="00C93CDC" w:rsidP="0081713A">
      <w:pPr>
        <w:pStyle w:val="ListParagraph"/>
        <w:numPr>
          <w:ilvl w:val="0"/>
          <w:numId w:val="21"/>
        </w:numPr>
        <w:tabs>
          <w:tab w:val="left" w:pos="450"/>
        </w:tabs>
        <w:spacing w:line="300" w:lineRule="exact"/>
        <w:ind w:left="0" w:firstLine="0"/>
        <w:jc w:val="both"/>
      </w:pPr>
      <w:r w:rsidRPr="0019342B">
        <w:t>Guang Shi, V., Koh, S. C. L., Baldwin, J., &amp; Cucchiella, F</w:t>
      </w:r>
      <w:r w:rsidR="005106D3" w:rsidRPr="0019342B">
        <w:t xml:space="preserve">., </w:t>
      </w:r>
      <w:r w:rsidRPr="0019342B">
        <w:t>2012</w:t>
      </w:r>
      <w:r w:rsidR="005106D3" w:rsidRPr="0019342B">
        <w:t>,</w:t>
      </w:r>
      <w:r w:rsidRPr="0019342B">
        <w:t xml:space="preserve"> Natural resource-based green supply chain management. </w:t>
      </w:r>
      <w:r w:rsidRPr="0019342B">
        <w:rPr>
          <w:rStyle w:val="Emphasis"/>
        </w:rPr>
        <w:t>Supply Chain Management: An International Journal, 17</w:t>
      </w:r>
      <w:r w:rsidRPr="0019342B">
        <w:t xml:space="preserve">(1), 54–67. </w:t>
      </w:r>
      <w:hyperlink r:id="rId15" w:tgtFrame="_new" w:history="1">
        <w:r w:rsidRPr="0019342B">
          <w:rPr>
            <w:rStyle w:val="Hyperlink"/>
            <w:color w:val="auto"/>
            <w:u w:val="none"/>
          </w:rPr>
          <w:t>https://doi.org/10.1108/13598541211212203</w:t>
        </w:r>
      </w:hyperlink>
    </w:p>
    <w:p w14:paraId="445BD79B" w14:textId="1BA60638" w:rsidR="00E00F7F" w:rsidRPr="0019342B" w:rsidRDefault="00C93CDC" w:rsidP="0081713A">
      <w:pPr>
        <w:pStyle w:val="ListParagraph"/>
        <w:numPr>
          <w:ilvl w:val="0"/>
          <w:numId w:val="21"/>
        </w:numPr>
        <w:tabs>
          <w:tab w:val="left" w:pos="450"/>
        </w:tabs>
        <w:spacing w:line="300" w:lineRule="exact"/>
        <w:ind w:left="0" w:firstLine="0"/>
        <w:jc w:val="both"/>
      </w:pPr>
      <w:r w:rsidRPr="0019342B">
        <w:t>Habidin, N. F., Zubir, A. F. M., Conding, J., Jaya, N. A. S. L., &amp; Hashim, S.</w:t>
      </w:r>
      <w:r w:rsidR="005106D3" w:rsidRPr="0019342B">
        <w:t xml:space="preserve">, </w:t>
      </w:r>
      <w:r w:rsidRPr="0019342B">
        <w:t>2013</w:t>
      </w:r>
      <w:r w:rsidR="005106D3" w:rsidRPr="0019342B">
        <w:t>,</w:t>
      </w:r>
      <w:r w:rsidRPr="0019342B">
        <w:t xml:space="preserve"> Sustainable manufacturing practices, sustaining lean improvement and sustainable performance in Malaysian automotive industry. </w:t>
      </w:r>
      <w:r w:rsidRPr="0019342B">
        <w:rPr>
          <w:rStyle w:val="Emphasis"/>
        </w:rPr>
        <w:t>World Review of Entrepreneurship, Management and Sustainable Development, 9</w:t>
      </w:r>
      <w:r w:rsidRPr="0019342B">
        <w:t>(4), 444–459.</w:t>
      </w:r>
    </w:p>
    <w:p w14:paraId="11EFF02C" w14:textId="3748188E" w:rsidR="00C93CDC" w:rsidRPr="0019342B" w:rsidRDefault="00C93CDC" w:rsidP="0081713A">
      <w:pPr>
        <w:pStyle w:val="ListParagraph"/>
        <w:numPr>
          <w:ilvl w:val="0"/>
          <w:numId w:val="21"/>
        </w:numPr>
        <w:tabs>
          <w:tab w:val="left" w:pos="450"/>
        </w:tabs>
        <w:spacing w:line="300" w:lineRule="exact"/>
        <w:ind w:left="0" w:firstLine="0"/>
        <w:jc w:val="both"/>
      </w:pPr>
      <w:r w:rsidRPr="0019342B">
        <w:t>Jacobs, F. R., Chase, R. B., &amp; Lummus, R. R.</w:t>
      </w:r>
      <w:r w:rsidR="005106D3" w:rsidRPr="0019342B">
        <w:t xml:space="preserve">, </w:t>
      </w:r>
      <w:r w:rsidRPr="0019342B">
        <w:t>2011</w:t>
      </w:r>
      <w:r w:rsidR="005106D3" w:rsidRPr="0019342B">
        <w:t>,</w:t>
      </w:r>
      <w:r w:rsidRPr="0019342B">
        <w:t xml:space="preserve"> </w:t>
      </w:r>
      <w:r w:rsidRPr="0019342B">
        <w:rPr>
          <w:rStyle w:val="Emphasis"/>
          <w:i w:val="0"/>
          <w:iCs w:val="0"/>
        </w:rPr>
        <w:t>Operations and supply chain management</w:t>
      </w:r>
      <w:r w:rsidRPr="0019342B">
        <w:t xml:space="preserve"> (Vol. 567). </w:t>
      </w:r>
      <w:r w:rsidRPr="0019342B">
        <w:rPr>
          <w:i/>
          <w:iCs/>
        </w:rPr>
        <w:t>McGraw-Hill Irwin</w:t>
      </w:r>
      <w:r w:rsidRPr="0019342B">
        <w:t>.</w:t>
      </w:r>
    </w:p>
    <w:p w14:paraId="185789B9" w14:textId="59E8F674" w:rsidR="00C93CDC" w:rsidRPr="0019342B" w:rsidRDefault="00C93CDC" w:rsidP="0081713A">
      <w:pPr>
        <w:pStyle w:val="ListParagraph"/>
        <w:numPr>
          <w:ilvl w:val="0"/>
          <w:numId w:val="21"/>
        </w:numPr>
        <w:tabs>
          <w:tab w:val="left" w:pos="450"/>
        </w:tabs>
        <w:spacing w:line="300" w:lineRule="exact"/>
        <w:ind w:left="0" w:firstLine="0"/>
        <w:jc w:val="both"/>
      </w:pPr>
      <w:r w:rsidRPr="0019342B">
        <w:t>Wiredu, J.</w:t>
      </w:r>
      <w:r w:rsidR="005106D3" w:rsidRPr="0019342B">
        <w:t xml:space="preserve">, </w:t>
      </w:r>
      <w:r w:rsidRPr="0019342B">
        <w:t>2024</w:t>
      </w:r>
      <w:r w:rsidR="005106D3" w:rsidRPr="0019342B">
        <w:t>,</w:t>
      </w:r>
      <w:r w:rsidRPr="0019342B">
        <w:t xml:space="preserve"> Exploring sustainable supply chain management practice and environmental performance: A systematic review perspective. </w:t>
      </w:r>
      <w:r w:rsidRPr="0019342B">
        <w:rPr>
          <w:rStyle w:val="Emphasis"/>
        </w:rPr>
        <w:t>Deleted Journal</w:t>
      </w:r>
      <w:r w:rsidRPr="0019342B">
        <w:t xml:space="preserve">. </w:t>
      </w:r>
      <w:hyperlink r:id="rId16" w:tgtFrame="_new" w:history="1">
        <w:r w:rsidRPr="0019342B">
          <w:rPr>
            <w:rStyle w:val="Hyperlink"/>
            <w:color w:val="auto"/>
            <w:u w:val="none"/>
          </w:rPr>
          <w:t>https://doi.org/10.37256/ujcr.2120244083</w:t>
        </w:r>
      </w:hyperlink>
    </w:p>
    <w:p w14:paraId="6DA0EE07" w14:textId="1FA367B8" w:rsidR="00C93CDC" w:rsidRPr="0019342B" w:rsidRDefault="00C93CDC" w:rsidP="0081713A">
      <w:pPr>
        <w:pStyle w:val="ListParagraph"/>
        <w:numPr>
          <w:ilvl w:val="0"/>
          <w:numId w:val="21"/>
        </w:numPr>
        <w:tabs>
          <w:tab w:val="left" w:pos="450"/>
        </w:tabs>
        <w:spacing w:line="300" w:lineRule="exact"/>
        <w:ind w:left="0" w:firstLine="0"/>
        <w:jc w:val="both"/>
      </w:pPr>
      <w:r w:rsidRPr="0019342B">
        <w:t>Kaplan, R. S., &amp; Porter, M. E.</w:t>
      </w:r>
      <w:r w:rsidR="005106D3" w:rsidRPr="0019342B">
        <w:t xml:space="preserve">, </w:t>
      </w:r>
      <w:r w:rsidRPr="0019342B">
        <w:t>2011</w:t>
      </w:r>
      <w:r w:rsidR="005106D3" w:rsidRPr="0019342B">
        <w:t>,</w:t>
      </w:r>
      <w:r w:rsidRPr="0019342B">
        <w:t xml:space="preserve"> How to solve the cost crisis in health care. </w:t>
      </w:r>
      <w:r w:rsidRPr="0019342B">
        <w:rPr>
          <w:rStyle w:val="Emphasis"/>
        </w:rPr>
        <w:t>Harvard Business Review, 89</w:t>
      </w:r>
      <w:r w:rsidRPr="0019342B">
        <w:t>(9), 46–52.</w:t>
      </w:r>
    </w:p>
    <w:p w14:paraId="77428BFB" w14:textId="10F2183F" w:rsidR="00C93CDC" w:rsidRPr="0019342B" w:rsidRDefault="00C93CDC" w:rsidP="0081713A">
      <w:pPr>
        <w:pStyle w:val="ListParagraph"/>
        <w:numPr>
          <w:ilvl w:val="0"/>
          <w:numId w:val="21"/>
        </w:numPr>
        <w:tabs>
          <w:tab w:val="left" w:pos="450"/>
        </w:tabs>
        <w:spacing w:line="300" w:lineRule="exact"/>
        <w:ind w:left="0" w:firstLine="0"/>
        <w:jc w:val="both"/>
      </w:pPr>
      <w:bookmarkStart w:id="0" w:name="_Hlk198252253"/>
      <w:r w:rsidRPr="0019342B">
        <w:t>Kothari, C. R., &amp; Garg, G.</w:t>
      </w:r>
      <w:r w:rsidR="005106D3" w:rsidRPr="0019342B">
        <w:t xml:space="preserve">, </w:t>
      </w:r>
      <w:r w:rsidRPr="0019342B">
        <w:t>2014</w:t>
      </w:r>
      <w:r w:rsidR="005106D3" w:rsidRPr="0019342B">
        <w:t>,</w:t>
      </w:r>
      <w:r w:rsidRPr="0019342B">
        <w:t xml:space="preserve"> </w:t>
      </w:r>
      <w:r w:rsidRPr="0019342B">
        <w:rPr>
          <w:rStyle w:val="Emphasis"/>
          <w:i w:val="0"/>
          <w:iCs w:val="0"/>
        </w:rPr>
        <w:t>Research methodology: Methods and techniques</w:t>
      </w:r>
      <w:r w:rsidRPr="0019342B">
        <w:rPr>
          <w:i/>
          <w:iCs/>
        </w:rPr>
        <w:t xml:space="preserve"> (3rd ed.).</w:t>
      </w:r>
      <w:r w:rsidRPr="0019342B">
        <w:t xml:space="preserve"> </w:t>
      </w:r>
      <w:r w:rsidRPr="0019342B">
        <w:rPr>
          <w:i/>
          <w:iCs/>
        </w:rPr>
        <w:t>New Age International Publishers</w:t>
      </w:r>
      <w:r w:rsidRPr="0019342B">
        <w:t>.</w:t>
      </w:r>
      <w:bookmarkEnd w:id="0"/>
    </w:p>
    <w:p w14:paraId="1DC8861D" w14:textId="2DB8DD52" w:rsidR="00C93CDC" w:rsidRPr="0019342B" w:rsidRDefault="00C93CDC" w:rsidP="0081713A">
      <w:pPr>
        <w:pStyle w:val="ListParagraph"/>
        <w:numPr>
          <w:ilvl w:val="0"/>
          <w:numId w:val="21"/>
        </w:numPr>
        <w:tabs>
          <w:tab w:val="left" w:pos="450"/>
        </w:tabs>
        <w:spacing w:line="300" w:lineRule="exact"/>
        <w:ind w:left="0" w:firstLine="0"/>
        <w:jc w:val="both"/>
      </w:pPr>
      <w:bookmarkStart w:id="1" w:name="_Hlk198251920"/>
      <w:r w:rsidRPr="0019342B">
        <w:t>Laari, S., Töyli, J., &amp; Ojala, L.</w:t>
      </w:r>
      <w:r w:rsidR="005106D3" w:rsidRPr="0019342B">
        <w:t xml:space="preserve">, </w:t>
      </w:r>
      <w:r w:rsidRPr="0019342B">
        <w:t>2017</w:t>
      </w:r>
      <w:r w:rsidR="005106D3" w:rsidRPr="0019342B">
        <w:t xml:space="preserve">, </w:t>
      </w:r>
      <w:r w:rsidRPr="0019342B">
        <w:t xml:space="preserve">Supply chain perspective on competitive strategies and green supply chain management strategies. </w:t>
      </w:r>
      <w:r w:rsidRPr="0019342B">
        <w:rPr>
          <w:rStyle w:val="Emphasis"/>
        </w:rPr>
        <w:t xml:space="preserve">Journal of Cleaner Production, </w:t>
      </w:r>
      <w:r w:rsidRPr="0019342B">
        <w:rPr>
          <w:rStyle w:val="Emphasis"/>
          <w:i w:val="0"/>
          <w:iCs w:val="0"/>
        </w:rPr>
        <w:t>141</w:t>
      </w:r>
      <w:r w:rsidRPr="0019342B">
        <w:t>, 1303–1315.</w:t>
      </w:r>
      <w:bookmarkEnd w:id="1"/>
    </w:p>
    <w:p w14:paraId="5F435850" w14:textId="061E3674" w:rsidR="00C93CDC" w:rsidRPr="0019342B" w:rsidRDefault="00C93CDC" w:rsidP="0081713A">
      <w:pPr>
        <w:pStyle w:val="ListParagraph"/>
        <w:numPr>
          <w:ilvl w:val="0"/>
          <w:numId w:val="21"/>
        </w:numPr>
        <w:tabs>
          <w:tab w:val="left" w:pos="450"/>
        </w:tabs>
        <w:spacing w:line="300" w:lineRule="exact"/>
        <w:ind w:left="0" w:firstLine="0"/>
        <w:jc w:val="both"/>
      </w:pPr>
      <w:bookmarkStart w:id="2" w:name="_Hlk198251875"/>
      <w:r w:rsidRPr="0019342B">
        <w:t>Mitra, S., &amp; Datta, P. P.</w:t>
      </w:r>
      <w:r w:rsidR="005106D3" w:rsidRPr="0019342B">
        <w:t xml:space="preserve">, </w:t>
      </w:r>
      <w:r w:rsidRPr="0019342B">
        <w:t>2014</w:t>
      </w:r>
      <w:r w:rsidR="005106D3" w:rsidRPr="0019342B">
        <w:t>,</w:t>
      </w:r>
      <w:r w:rsidRPr="0019342B">
        <w:t xml:space="preserve"> Adoption of green supply chain management practices and their impact on performance: An exploratory study of Indian manufacturing firms. </w:t>
      </w:r>
      <w:r w:rsidRPr="0019342B">
        <w:rPr>
          <w:rStyle w:val="Emphasis"/>
        </w:rPr>
        <w:t>International Journal of Production Research, 52</w:t>
      </w:r>
      <w:r w:rsidRPr="0019342B">
        <w:t>(7), 2085–2107.</w:t>
      </w:r>
      <w:bookmarkEnd w:id="2"/>
    </w:p>
    <w:p w14:paraId="115C24D4" w14:textId="331FCC8F" w:rsidR="004A2311" w:rsidRPr="0019342B" w:rsidRDefault="004A2311" w:rsidP="0081713A">
      <w:pPr>
        <w:pStyle w:val="ListParagraph"/>
        <w:numPr>
          <w:ilvl w:val="0"/>
          <w:numId w:val="21"/>
        </w:numPr>
        <w:tabs>
          <w:tab w:val="left" w:pos="450"/>
        </w:tabs>
        <w:spacing w:line="300" w:lineRule="exact"/>
        <w:ind w:left="0" w:firstLine="0"/>
        <w:jc w:val="both"/>
      </w:pPr>
      <w:bookmarkStart w:id="3" w:name="_Hlk198252146"/>
      <w:r w:rsidRPr="0019342B">
        <w:t>Mousa, S. K., &amp; Othman, M.</w:t>
      </w:r>
      <w:r w:rsidR="005106D3" w:rsidRPr="0019342B">
        <w:t xml:space="preserve">, </w:t>
      </w:r>
      <w:r w:rsidRPr="0019342B">
        <w:t>2020</w:t>
      </w:r>
      <w:r w:rsidR="005106D3" w:rsidRPr="0019342B">
        <w:t>,</w:t>
      </w:r>
      <w:r w:rsidRPr="0019342B">
        <w:t xml:space="preserve"> The impact of green human resource management practices on sustainable performance in healthcare organizations: A conceptual framework.</w:t>
      </w:r>
      <w:r w:rsidR="0081713A" w:rsidRPr="0019342B">
        <w:t xml:space="preserve"> </w:t>
      </w:r>
      <w:r w:rsidRPr="0019342B">
        <w:rPr>
          <w:i/>
          <w:iCs/>
        </w:rPr>
        <w:t>Journal of cleaner production</w:t>
      </w:r>
      <w:r w:rsidRPr="0019342B">
        <w:t>,</w:t>
      </w:r>
      <w:r w:rsidR="0081713A" w:rsidRPr="0019342B">
        <w:t xml:space="preserve"> </w:t>
      </w:r>
      <w:r w:rsidRPr="0019342B">
        <w:t>243, 118595.</w:t>
      </w:r>
      <w:bookmarkEnd w:id="3"/>
    </w:p>
    <w:p w14:paraId="5069733A" w14:textId="1990092C" w:rsidR="00C93CDC" w:rsidRPr="0019342B" w:rsidRDefault="00C93CDC" w:rsidP="0081713A">
      <w:pPr>
        <w:pStyle w:val="ListParagraph"/>
        <w:numPr>
          <w:ilvl w:val="0"/>
          <w:numId w:val="21"/>
        </w:numPr>
        <w:tabs>
          <w:tab w:val="left" w:pos="450"/>
        </w:tabs>
        <w:spacing w:line="300" w:lineRule="exact"/>
        <w:ind w:left="0" w:firstLine="0"/>
        <w:jc w:val="both"/>
      </w:pPr>
      <w:r w:rsidRPr="0019342B">
        <w:t>National Environmental Standards and Regulations Enforcement Agency (NESREA).</w:t>
      </w:r>
      <w:r w:rsidR="005106D3" w:rsidRPr="0019342B">
        <w:t xml:space="preserve">, </w:t>
      </w:r>
      <w:r w:rsidRPr="0019342B">
        <w:t>2022</w:t>
      </w:r>
      <w:r w:rsidR="005106D3" w:rsidRPr="0019342B">
        <w:t>,</w:t>
      </w:r>
      <w:r w:rsidRPr="0019342B">
        <w:t xml:space="preserve"> </w:t>
      </w:r>
      <w:r w:rsidRPr="0019342B">
        <w:rPr>
          <w:rStyle w:val="Emphasis"/>
          <w:i w:val="0"/>
          <w:iCs w:val="0"/>
        </w:rPr>
        <w:t>Guidelines for the management of healthcare waste in Nigeria</w:t>
      </w:r>
      <w:r w:rsidRPr="0019342B">
        <w:t>. Abuja: Federal Ministry of Environment.</w:t>
      </w:r>
    </w:p>
    <w:p w14:paraId="6CAA3AE7" w14:textId="7B526632" w:rsidR="00C93CDC" w:rsidRPr="0019342B" w:rsidRDefault="00C93CDC" w:rsidP="0081713A">
      <w:pPr>
        <w:pStyle w:val="ListParagraph"/>
        <w:numPr>
          <w:ilvl w:val="0"/>
          <w:numId w:val="21"/>
        </w:numPr>
        <w:tabs>
          <w:tab w:val="left" w:pos="450"/>
        </w:tabs>
        <w:spacing w:line="300" w:lineRule="exact"/>
        <w:ind w:left="0" w:firstLine="0"/>
        <w:jc w:val="both"/>
      </w:pPr>
      <w:r w:rsidRPr="0019342B">
        <w:t>Olaifa, A., Okareh, O. T., &amp; Coker, A. O.</w:t>
      </w:r>
      <w:r w:rsidR="005106D3" w:rsidRPr="0019342B">
        <w:t xml:space="preserve">, </w:t>
      </w:r>
      <w:r w:rsidRPr="0019342B">
        <w:t>2023</w:t>
      </w:r>
      <w:r w:rsidR="005106D3" w:rsidRPr="0019342B">
        <w:t>,</w:t>
      </w:r>
      <w:r w:rsidRPr="0019342B">
        <w:t xml:space="preserve"> Medical waste management practices in Nigeria: A case study of the Niger Delta region. </w:t>
      </w:r>
      <w:r w:rsidRPr="0019342B">
        <w:rPr>
          <w:rStyle w:val="Emphasis"/>
        </w:rPr>
        <w:t xml:space="preserve">Journal of Environmental Health Science and Engineering, </w:t>
      </w:r>
      <w:r w:rsidRPr="0019342B">
        <w:rPr>
          <w:rStyle w:val="Emphasis"/>
          <w:i w:val="0"/>
          <w:iCs w:val="0"/>
        </w:rPr>
        <w:t>21</w:t>
      </w:r>
      <w:r w:rsidRPr="0019342B">
        <w:t>(1), 45–58.</w:t>
      </w:r>
    </w:p>
    <w:p w14:paraId="4F010164" w14:textId="7A0D5077" w:rsidR="00C93CDC" w:rsidRPr="0019342B" w:rsidRDefault="00C93CDC" w:rsidP="0081713A">
      <w:pPr>
        <w:pStyle w:val="ListParagraph"/>
        <w:numPr>
          <w:ilvl w:val="0"/>
          <w:numId w:val="21"/>
        </w:numPr>
        <w:tabs>
          <w:tab w:val="left" w:pos="450"/>
        </w:tabs>
        <w:spacing w:line="300" w:lineRule="exact"/>
        <w:ind w:left="0" w:firstLine="0"/>
        <w:jc w:val="both"/>
      </w:pPr>
      <w:r w:rsidRPr="0019342B">
        <w:t>Parmigiani, A., Klassen, R. D., &amp; Russo, M. V.</w:t>
      </w:r>
      <w:r w:rsidR="005106D3" w:rsidRPr="0019342B">
        <w:t xml:space="preserve">, </w:t>
      </w:r>
      <w:r w:rsidRPr="0019342B">
        <w:t>2011</w:t>
      </w:r>
      <w:r w:rsidR="005106D3" w:rsidRPr="0019342B">
        <w:t>,</w:t>
      </w:r>
      <w:r w:rsidRPr="0019342B">
        <w:t xml:space="preserve"> Efficiency meets accountability: Performance implications of supply chain configuration, control, and capabilities. </w:t>
      </w:r>
      <w:r w:rsidRPr="0019342B">
        <w:rPr>
          <w:rStyle w:val="Emphasis"/>
        </w:rPr>
        <w:t xml:space="preserve">Journal of Operations Management, </w:t>
      </w:r>
      <w:r w:rsidRPr="0019342B">
        <w:rPr>
          <w:rStyle w:val="Emphasis"/>
          <w:i w:val="0"/>
          <w:iCs w:val="0"/>
        </w:rPr>
        <w:t>29</w:t>
      </w:r>
      <w:r w:rsidRPr="0019342B">
        <w:rPr>
          <w:i/>
          <w:iCs/>
        </w:rPr>
        <w:t>(3),</w:t>
      </w:r>
      <w:r w:rsidRPr="0019342B">
        <w:t xml:space="preserve"> 212–223.</w:t>
      </w:r>
    </w:p>
    <w:p w14:paraId="3E2CFFFD" w14:textId="6A5B3753" w:rsidR="00DE65AB" w:rsidRPr="0019342B" w:rsidRDefault="00DE65AB" w:rsidP="0081713A">
      <w:pPr>
        <w:pStyle w:val="ListParagraph"/>
        <w:numPr>
          <w:ilvl w:val="0"/>
          <w:numId w:val="21"/>
        </w:numPr>
        <w:tabs>
          <w:tab w:val="left" w:pos="450"/>
        </w:tabs>
        <w:spacing w:line="300" w:lineRule="exact"/>
        <w:ind w:left="0" w:firstLine="0"/>
        <w:jc w:val="both"/>
      </w:pPr>
      <w:r w:rsidRPr="0019342B">
        <w:t>Santoso, R. W., Siagian, H., Tarigan, Z. J. H., &amp; Jie, F.</w:t>
      </w:r>
      <w:r w:rsidR="005106D3" w:rsidRPr="0019342B">
        <w:t xml:space="preserve">, </w:t>
      </w:r>
      <w:r w:rsidRPr="0019342B">
        <w:t>2022</w:t>
      </w:r>
      <w:r w:rsidR="005106D3" w:rsidRPr="0019342B">
        <w:t>,</w:t>
      </w:r>
      <w:r w:rsidRPr="0019342B">
        <w:t xml:space="preserve"> Assessing the benefit of adopting ERP technology and practicing green supply chain management toward operational performance: An evidence from Indonesia.</w:t>
      </w:r>
      <w:r w:rsidR="0081713A" w:rsidRPr="0019342B">
        <w:t xml:space="preserve"> </w:t>
      </w:r>
      <w:r w:rsidRPr="0019342B">
        <w:rPr>
          <w:i/>
          <w:iCs/>
        </w:rPr>
        <w:t>Sustainability</w:t>
      </w:r>
      <w:r w:rsidRPr="0019342B">
        <w:t>,</w:t>
      </w:r>
      <w:r w:rsidR="0081713A" w:rsidRPr="0019342B">
        <w:t xml:space="preserve"> </w:t>
      </w:r>
      <w:r w:rsidRPr="0019342B">
        <w:t>14(9), 4944.</w:t>
      </w:r>
    </w:p>
    <w:p w14:paraId="3B882C08" w14:textId="6AAC14FF" w:rsidR="00C93CDC" w:rsidRPr="0019342B" w:rsidRDefault="00C93CDC" w:rsidP="0081713A">
      <w:pPr>
        <w:pStyle w:val="ListParagraph"/>
        <w:numPr>
          <w:ilvl w:val="0"/>
          <w:numId w:val="21"/>
        </w:numPr>
        <w:tabs>
          <w:tab w:val="left" w:pos="450"/>
        </w:tabs>
        <w:spacing w:line="300" w:lineRule="exact"/>
        <w:ind w:left="0" w:firstLine="0"/>
        <w:jc w:val="both"/>
      </w:pPr>
      <w:r w:rsidRPr="0019342B">
        <w:t>Shou, Y.</w:t>
      </w:r>
      <w:r w:rsidR="005106D3" w:rsidRPr="0019342B">
        <w:t xml:space="preserve">, </w:t>
      </w:r>
      <w:r w:rsidRPr="0019342B">
        <w:t>2013</w:t>
      </w:r>
      <w:r w:rsidR="005106D3" w:rsidRPr="0019342B">
        <w:t>,</w:t>
      </w:r>
      <w:r w:rsidRPr="0019342B">
        <w:t xml:space="preserve"> Perspectives on supply chain management in the healthcare industry. </w:t>
      </w:r>
      <w:r w:rsidRPr="0019342B">
        <w:rPr>
          <w:rStyle w:val="Emphasis"/>
        </w:rPr>
        <w:t>2nd International Conference on Science and Social Research (ICSSR 2013)</w:t>
      </w:r>
      <w:r w:rsidRPr="0019342B">
        <w:t>, 1–4.</w:t>
      </w:r>
    </w:p>
    <w:p w14:paraId="1D0574FF" w14:textId="29E99DB5" w:rsidR="00C93CDC" w:rsidRPr="0019342B" w:rsidRDefault="00C93CDC" w:rsidP="0081713A">
      <w:pPr>
        <w:pStyle w:val="ListParagraph"/>
        <w:numPr>
          <w:ilvl w:val="0"/>
          <w:numId w:val="21"/>
        </w:numPr>
        <w:tabs>
          <w:tab w:val="left" w:pos="450"/>
        </w:tabs>
        <w:spacing w:line="300" w:lineRule="exact"/>
        <w:ind w:left="0" w:firstLine="0"/>
        <w:jc w:val="both"/>
      </w:pPr>
      <w:r w:rsidRPr="0019342B">
        <w:t>World Health Organization (WHO).</w:t>
      </w:r>
      <w:r w:rsidR="005106D3" w:rsidRPr="0019342B">
        <w:t xml:space="preserve">, </w:t>
      </w:r>
      <w:r w:rsidRPr="0019342B">
        <w:t>2022</w:t>
      </w:r>
      <w:r w:rsidR="005106D3" w:rsidRPr="0019342B">
        <w:t>,</w:t>
      </w:r>
      <w:r w:rsidRPr="0019342B">
        <w:t xml:space="preserve"> </w:t>
      </w:r>
      <w:r w:rsidRPr="0019342B">
        <w:rPr>
          <w:rStyle w:val="Emphasis"/>
          <w:i w:val="0"/>
          <w:iCs w:val="0"/>
        </w:rPr>
        <w:t>Global analysis of healthcare waste in the context of COVID-19: Status, impacts, and recommendations</w:t>
      </w:r>
      <w:r w:rsidRPr="0019342B">
        <w:t xml:space="preserve">. </w:t>
      </w:r>
      <w:r w:rsidRPr="0019342B">
        <w:rPr>
          <w:i/>
          <w:iCs/>
        </w:rPr>
        <w:t>Geneva: WHO Press</w:t>
      </w:r>
      <w:r w:rsidRPr="0019342B">
        <w:t>.</w:t>
      </w:r>
    </w:p>
    <w:p w14:paraId="6857B346" w14:textId="567623F2" w:rsidR="00C93CDC" w:rsidRPr="0019342B" w:rsidRDefault="00C93CDC" w:rsidP="0081713A">
      <w:pPr>
        <w:pStyle w:val="ListParagraph"/>
        <w:numPr>
          <w:ilvl w:val="0"/>
          <w:numId w:val="21"/>
        </w:numPr>
        <w:tabs>
          <w:tab w:val="left" w:pos="450"/>
        </w:tabs>
        <w:spacing w:line="300" w:lineRule="exact"/>
        <w:ind w:left="0" w:firstLine="0"/>
        <w:jc w:val="both"/>
      </w:pPr>
      <w:r w:rsidRPr="0019342B">
        <w:t>World Health Organization (WHO).</w:t>
      </w:r>
      <w:r w:rsidR="005106D3" w:rsidRPr="0019342B">
        <w:t xml:space="preserve">, </w:t>
      </w:r>
      <w:r w:rsidRPr="0019342B">
        <w:t>2023</w:t>
      </w:r>
      <w:r w:rsidR="005106D3" w:rsidRPr="0019342B">
        <w:t>,</w:t>
      </w:r>
      <w:r w:rsidRPr="0019342B">
        <w:t xml:space="preserve"> </w:t>
      </w:r>
      <w:r w:rsidRPr="0019342B">
        <w:rPr>
          <w:rStyle w:val="Emphasis"/>
          <w:i w:val="0"/>
          <w:iCs w:val="0"/>
        </w:rPr>
        <w:t>Safe management of wastes from healthcare activities</w:t>
      </w:r>
      <w:r w:rsidRPr="0019342B">
        <w:rPr>
          <w:i/>
          <w:iCs/>
        </w:rPr>
        <w:t xml:space="preserve"> </w:t>
      </w:r>
      <w:r w:rsidRPr="0019342B">
        <w:t xml:space="preserve">(2nd ed.). </w:t>
      </w:r>
      <w:r w:rsidRPr="0019342B">
        <w:rPr>
          <w:i/>
          <w:iCs/>
        </w:rPr>
        <w:t>Geneva: World Health Organization</w:t>
      </w:r>
      <w:r w:rsidRPr="0019342B">
        <w:t>.</w:t>
      </w:r>
    </w:p>
    <w:p w14:paraId="5F86AB0E" w14:textId="2C567A70" w:rsidR="005106D3" w:rsidRPr="0019342B" w:rsidRDefault="00C93CDC" w:rsidP="0081713A">
      <w:pPr>
        <w:pStyle w:val="ListParagraph"/>
        <w:numPr>
          <w:ilvl w:val="0"/>
          <w:numId w:val="21"/>
        </w:numPr>
        <w:tabs>
          <w:tab w:val="left" w:pos="450"/>
        </w:tabs>
        <w:spacing w:line="300" w:lineRule="exact"/>
        <w:ind w:left="0" w:firstLine="0"/>
        <w:jc w:val="both"/>
      </w:pPr>
      <w:bookmarkStart w:id="4" w:name="_Hlk198252451"/>
      <w:r w:rsidRPr="0019342B">
        <w:t>Zhu, Q., &amp; Geng, Y.</w:t>
      </w:r>
      <w:r w:rsidR="005106D3" w:rsidRPr="0019342B">
        <w:t xml:space="preserve">, </w:t>
      </w:r>
      <w:r w:rsidRPr="0019342B">
        <w:t>2013</w:t>
      </w:r>
      <w:r w:rsidR="005106D3" w:rsidRPr="0019342B">
        <w:t>,</w:t>
      </w:r>
      <w:r w:rsidRPr="0019342B">
        <w:t xml:space="preserve"> Drivers and barriers of extended supply chain practices for energy saving and emission reduction among Chinese manufacturers. </w:t>
      </w:r>
      <w:r w:rsidRPr="0019342B">
        <w:rPr>
          <w:rStyle w:val="Emphasis"/>
        </w:rPr>
        <w:t>Journal of Cleaner Production, 40</w:t>
      </w:r>
      <w:r w:rsidRPr="0019342B">
        <w:t>, 6–12.</w:t>
      </w:r>
      <w:bookmarkEnd w:id="4"/>
    </w:p>
    <w:p w14:paraId="14CDEE7E" w14:textId="77777777" w:rsidR="005515EB" w:rsidRPr="0019342B" w:rsidRDefault="005106D3" w:rsidP="0081713A">
      <w:pPr>
        <w:pStyle w:val="ListParagraph"/>
        <w:numPr>
          <w:ilvl w:val="0"/>
          <w:numId w:val="21"/>
        </w:numPr>
        <w:tabs>
          <w:tab w:val="left" w:pos="450"/>
        </w:tabs>
        <w:spacing w:line="300" w:lineRule="exact"/>
        <w:ind w:left="0" w:firstLine="0"/>
        <w:jc w:val="both"/>
      </w:pPr>
      <w:r w:rsidRPr="0019342B">
        <w:t xml:space="preserve">Mayer, A., 2013, Supply chain metrics that matter: A focus on hospitals. </w:t>
      </w:r>
      <w:r w:rsidRPr="0019342B">
        <w:rPr>
          <w:rStyle w:val="Emphasis"/>
        </w:rPr>
        <w:t>Supply Chain Insights LLC</w:t>
      </w:r>
      <w:r w:rsidRPr="0019342B">
        <w:t>.</w:t>
      </w:r>
    </w:p>
    <w:p w14:paraId="0206200C" w14:textId="77777777" w:rsidR="005515EB" w:rsidRPr="0019342B" w:rsidRDefault="005515EB" w:rsidP="0019342B">
      <w:pPr>
        <w:pStyle w:val="ListParagraph"/>
        <w:tabs>
          <w:tab w:val="left" w:pos="450"/>
        </w:tabs>
        <w:spacing w:line="300" w:lineRule="exact"/>
        <w:ind w:left="0"/>
        <w:jc w:val="both"/>
        <w:sectPr w:rsidR="005515EB" w:rsidRPr="0019342B" w:rsidSect="005515EB">
          <w:type w:val="continuous"/>
          <w:pgSz w:w="11906" w:h="16838" w:code="9"/>
          <w:pgMar w:top="1440" w:right="1440" w:bottom="1440" w:left="1440" w:header="708" w:footer="708" w:gutter="0"/>
          <w:cols w:num="2" w:space="720"/>
          <w:docGrid w:linePitch="272"/>
        </w:sectPr>
      </w:pPr>
    </w:p>
    <w:p w14:paraId="6AADB9F4" w14:textId="64C6378B" w:rsidR="00E00F7F" w:rsidRPr="0019342B" w:rsidRDefault="00E00F7F" w:rsidP="005515EB">
      <w:pPr>
        <w:pStyle w:val="ListParagraph"/>
        <w:tabs>
          <w:tab w:val="left" w:pos="450"/>
        </w:tabs>
        <w:spacing w:line="300" w:lineRule="exact"/>
        <w:ind w:left="0"/>
        <w:jc w:val="both"/>
      </w:pPr>
    </w:p>
    <w:sectPr w:rsidR="00E00F7F" w:rsidRPr="0019342B" w:rsidSect="005515EB">
      <w:type w:val="continuous"/>
      <w:pgSz w:w="11906" w:h="16838" w:code="9"/>
      <w:pgMar w:top="1440" w:right="1440" w:bottom="1440" w:left="1440" w:header="708" w:footer="708"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FC5B4" w14:textId="77777777" w:rsidR="00055380" w:rsidRDefault="00055380">
      <w:r>
        <w:separator/>
      </w:r>
    </w:p>
  </w:endnote>
  <w:endnote w:type="continuationSeparator" w:id="0">
    <w:p w14:paraId="2637B09F" w14:textId="77777777" w:rsidR="00055380" w:rsidRDefault="0005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420"/>
      <w:gridCol w:w="2340"/>
      <w:gridCol w:w="3256"/>
    </w:tblGrid>
    <w:tr w:rsidR="005515EB" w14:paraId="70FB0615" w14:textId="77777777" w:rsidTr="0007606E">
      <w:tc>
        <w:tcPr>
          <w:tcW w:w="3420" w:type="dxa"/>
          <w:tcBorders>
            <w:top w:val="single" w:sz="4" w:space="0" w:color="auto"/>
          </w:tcBorders>
        </w:tcPr>
        <w:p w14:paraId="20C01051" w14:textId="47887B1C" w:rsidR="005515EB" w:rsidRDefault="005515EB" w:rsidP="005515EB">
          <w:pPr>
            <w:tabs>
              <w:tab w:val="center" w:pos="4680"/>
              <w:tab w:val="right" w:pos="9360"/>
            </w:tabs>
            <w:spacing w:line="300" w:lineRule="exact"/>
            <w:jc w:val="center"/>
            <w:rPr>
              <w:b/>
              <w:bCs/>
              <w:i/>
              <w:iCs/>
              <w:lang w:val="en-ZW"/>
            </w:rPr>
          </w:pPr>
          <w:r>
            <w:rPr>
              <w:b/>
              <w:bCs/>
              <w:i/>
              <w:iCs/>
              <w:lang w:val="en-ZW"/>
            </w:rPr>
            <w:t>Received: 20.06.2025</w:t>
          </w:r>
        </w:p>
      </w:tc>
      <w:tc>
        <w:tcPr>
          <w:tcW w:w="2340" w:type="dxa"/>
          <w:tcBorders>
            <w:top w:val="single" w:sz="4" w:space="0" w:color="auto"/>
          </w:tcBorders>
        </w:tcPr>
        <w:p w14:paraId="033EBC43" w14:textId="275C8E28" w:rsidR="005515EB" w:rsidRDefault="005515EB" w:rsidP="005515EB">
          <w:pPr>
            <w:tabs>
              <w:tab w:val="center" w:pos="4680"/>
              <w:tab w:val="right" w:pos="9360"/>
            </w:tabs>
            <w:spacing w:line="300" w:lineRule="exact"/>
            <w:jc w:val="center"/>
            <w:rPr>
              <w:b/>
              <w:bCs/>
              <w:i/>
              <w:iCs/>
              <w:lang w:val="en-ZW"/>
            </w:rPr>
          </w:pPr>
          <w:r>
            <w:rPr>
              <w:b/>
              <w:bCs/>
              <w:i/>
              <w:iCs/>
              <w:lang w:val="en-ZW"/>
            </w:rPr>
            <w:t>Accepted: 28.07.2025</w:t>
          </w:r>
        </w:p>
      </w:tc>
      <w:tc>
        <w:tcPr>
          <w:tcW w:w="3256" w:type="dxa"/>
          <w:tcBorders>
            <w:top w:val="single" w:sz="4" w:space="0" w:color="auto"/>
          </w:tcBorders>
        </w:tcPr>
        <w:p w14:paraId="18C8F8BC" w14:textId="77777777" w:rsidR="005515EB" w:rsidRDefault="005515EB" w:rsidP="005515EB">
          <w:pPr>
            <w:tabs>
              <w:tab w:val="center" w:pos="4680"/>
              <w:tab w:val="right" w:pos="9360"/>
            </w:tabs>
            <w:spacing w:line="300" w:lineRule="exact"/>
            <w:jc w:val="center"/>
            <w:rPr>
              <w:b/>
              <w:bCs/>
              <w:i/>
              <w:iCs/>
              <w:lang w:val="en-ZW"/>
            </w:rPr>
          </w:pPr>
          <w:r>
            <w:rPr>
              <w:b/>
              <w:bCs/>
              <w:i/>
              <w:iCs/>
              <w:lang w:val="en-ZW"/>
            </w:rPr>
            <w:t>Published on: 29.08.2025</w:t>
          </w:r>
        </w:p>
      </w:tc>
    </w:tr>
    <w:tr w:rsidR="005515EB" w14:paraId="5883BEBF" w14:textId="77777777" w:rsidTr="0007606E">
      <w:tc>
        <w:tcPr>
          <w:tcW w:w="9016" w:type="dxa"/>
          <w:gridSpan w:val="3"/>
        </w:tcPr>
        <w:p w14:paraId="692556E7" w14:textId="3EC2D619" w:rsidR="005515EB" w:rsidRDefault="005515EB" w:rsidP="005515EB">
          <w:pPr>
            <w:tabs>
              <w:tab w:val="center" w:pos="4680"/>
              <w:tab w:val="right" w:pos="9360"/>
            </w:tabs>
            <w:spacing w:line="300" w:lineRule="exact"/>
            <w:jc w:val="center"/>
            <w:rPr>
              <w:b/>
              <w:bCs/>
              <w:i/>
              <w:iCs/>
              <w:lang w:val="en-ZW"/>
            </w:rPr>
          </w:pPr>
          <w:r>
            <w:rPr>
              <w:b/>
              <w:bCs/>
              <w:i/>
              <w:iCs/>
              <w:lang w:val="en-ZW"/>
            </w:rPr>
            <w:t xml:space="preserve">*Corresponding Author: </w:t>
          </w:r>
          <w:r w:rsidRPr="005515EB">
            <w:rPr>
              <w:b/>
              <w:bCs/>
              <w:i/>
              <w:iCs/>
            </w:rPr>
            <w:t>orji.nnaemeka@gmail.com</w:t>
          </w:r>
        </w:p>
      </w:tc>
    </w:tr>
  </w:tbl>
  <w:p w14:paraId="3F6BE287" w14:textId="77777777" w:rsidR="004930AD" w:rsidRPr="005515EB" w:rsidRDefault="004930AD">
    <w:pPr>
      <w:pStyle w:val="Footer"/>
      <w:rPr>
        <w:lang w:val="en-Z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21372" w14:textId="77777777" w:rsidR="00055380" w:rsidRDefault="00055380">
      <w:r>
        <w:separator/>
      </w:r>
    </w:p>
  </w:footnote>
  <w:footnote w:type="continuationSeparator" w:id="0">
    <w:p w14:paraId="16471437" w14:textId="77777777" w:rsidR="00055380" w:rsidRDefault="0005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F80AD" w14:textId="77777777" w:rsidR="005515EB" w:rsidRPr="00D960EB" w:rsidRDefault="005515EB" w:rsidP="005515EB">
    <w:pPr>
      <w:spacing w:line="260" w:lineRule="exact"/>
      <w:ind w:left="720"/>
      <w:jc w:val="right"/>
      <w:rPr>
        <w:iCs/>
        <w:color w:val="44546A"/>
        <w:lang w:val="en-MY"/>
      </w:rPr>
    </w:pPr>
    <w:r w:rsidRPr="00D960EB">
      <w:rPr>
        <w:iCs/>
        <w:color w:val="44546A"/>
        <w:lang w:val="en-MY"/>
      </w:rPr>
      <w:t>Texila International Journal of Management</w:t>
    </w:r>
  </w:p>
  <w:p w14:paraId="52A859B8" w14:textId="77777777" w:rsidR="005515EB" w:rsidRPr="00D960EB" w:rsidRDefault="005515EB" w:rsidP="005515EB">
    <w:pPr>
      <w:spacing w:line="260" w:lineRule="exact"/>
      <w:ind w:left="720"/>
      <w:jc w:val="right"/>
      <w:rPr>
        <w:iCs/>
        <w:color w:val="44546A"/>
        <w:lang w:val="en-MY"/>
      </w:rPr>
    </w:pPr>
    <w:r w:rsidRPr="00D960EB">
      <w:rPr>
        <w:iCs/>
        <w:color w:val="44546A"/>
        <w:lang w:val="en-MY"/>
      </w:rPr>
      <w:t>ISSN:</w:t>
    </w:r>
    <w:r>
      <w:rPr>
        <w:iCs/>
        <w:color w:val="44546A"/>
        <w:lang w:val="en-MY"/>
      </w:rPr>
      <w:t xml:space="preserve"> </w:t>
    </w:r>
    <w:r w:rsidRPr="00D960EB">
      <w:rPr>
        <w:iCs/>
        <w:color w:val="44546A"/>
        <w:lang w:val="en-MY"/>
      </w:rPr>
      <w:t>2520-310X</w:t>
    </w:r>
  </w:p>
  <w:p w14:paraId="77AE0858" w14:textId="4DE46A2F" w:rsidR="004930AD" w:rsidRPr="005515EB" w:rsidRDefault="005515EB" w:rsidP="005515EB">
    <w:pPr>
      <w:spacing w:line="260" w:lineRule="exact"/>
      <w:ind w:left="720"/>
      <w:jc w:val="right"/>
      <w:rPr>
        <w:iCs/>
        <w:color w:val="44546A"/>
        <w:lang w:val="en-MY"/>
      </w:rPr>
    </w:pPr>
    <w:r w:rsidRPr="00D960EB">
      <w:rPr>
        <w:iCs/>
        <w:color w:val="44546A"/>
        <w:lang w:val="en-MY"/>
      </w:rPr>
      <w:t>DOI:</w:t>
    </w:r>
    <w:r w:rsidR="00066B72" w:rsidRPr="00066B72">
      <w:t xml:space="preserve"> </w:t>
    </w:r>
    <w:r w:rsidR="00066B72" w:rsidRPr="00066B72">
      <w:rPr>
        <w:iCs/>
        <w:color w:val="44546A"/>
        <w:lang w:val="en-MY"/>
      </w:rPr>
      <w:t>10.21522/TIJMG.2015.11.02.Art0</w:t>
    </w:r>
    <w:r w:rsidR="00066B72">
      <w:rPr>
        <w:iCs/>
        <w:color w:val="44546A"/>
        <w:lang w:val="en-MY"/>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B7E"/>
    <w:multiLevelType w:val="multilevel"/>
    <w:tmpl w:val="3A60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8759C"/>
    <w:multiLevelType w:val="hybridMultilevel"/>
    <w:tmpl w:val="459C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80582"/>
    <w:multiLevelType w:val="multilevel"/>
    <w:tmpl w:val="FC08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B7FEA"/>
    <w:multiLevelType w:val="multilevel"/>
    <w:tmpl w:val="1CF2EEC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10ED0797"/>
    <w:multiLevelType w:val="multilevel"/>
    <w:tmpl w:val="D41A6AA4"/>
    <w:lvl w:ilvl="0">
      <w:start w:val="1"/>
      <w:numFmt w:val="upperRoman"/>
      <w:lvlText w:val="%1."/>
      <w:lvlJc w:val="left"/>
      <w:pPr>
        <w:ind w:left="0" w:firstLine="0"/>
      </w:pPr>
      <w:rPr>
        <w:color w:val="000000"/>
      </w:rPr>
    </w:lvl>
    <w:lvl w:ilvl="1">
      <w:start w:val="1"/>
      <w:numFmt w:val="upperLetter"/>
      <w:lvlText w:val="%2."/>
      <w:lvlJc w:val="left"/>
      <w:pPr>
        <w:ind w:left="360" w:hanging="360"/>
      </w:pPr>
      <w:rPr>
        <w:color w:val="000000"/>
      </w:rPr>
    </w:lvl>
    <w:lvl w:ilvl="2">
      <w:start w:val="1"/>
      <w:numFmt w:val="decimal"/>
      <w:lvlText w:val="%3."/>
      <w:lvlJc w:val="left"/>
      <w:pPr>
        <w:ind w:left="720" w:hanging="720"/>
      </w:pPr>
      <w:rPr>
        <w:color w:val="000000"/>
      </w:rPr>
    </w:lvl>
    <w:lvl w:ilvl="3">
      <w:start w:val="1"/>
      <w:numFmt w:val="lowerLetter"/>
      <w:lvlText w:val="%4)"/>
      <w:lvlJc w:val="left"/>
      <w:pPr>
        <w:ind w:left="1080" w:hanging="1080"/>
      </w:pPr>
      <w:rPr>
        <w:color w:val="000000"/>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0F8348E"/>
    <w:multiLevelType w:val="hybridMultilevel"/>
    <w:tmpl w:val="EB1E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D0465"/>
    <w:multiLevelType w:val="multilevel"/>
    <w:tmpl w:val="76D64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27318"/>
    <w:multiLevelType w:val="multilevel"/>
    <w:tmpl w:val="68F8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4249C"/>
    <w:multiLevelType w:val="hybridMultilevel"/>
    <w:tmpl w:val="5600B740"/>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E40AFD"/>
    <w:multiLevelType w:val="multilevel"/>
    <w:tmpl w:val="7232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1188F"/>
    <w:multiLevelType w:val="hybridMultilevel"/>
    <w:tmpl w:val="C75480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2C744BB"/>
    <w:multiLevelType w:val="multilevel"/>
    <w:tmpl w:val="F6D01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251381"/>
    <w:multiLevelType w:val="multilevel"/>
    <w:tmpl w:val="E6B68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020F3"/>
    <w:multiLevelType w:val="multilevel"/>
    <w:tmpl w:val="725E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56F06"/>
    <w:multiLevelType w:val="multilevel"/>
    <w:tmpl w:val="FCCC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060F9C"/>
    <w:multiLevelType w:val="multilevel"/>
    <w:tmpl w:val="159E9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F24709"/>
    <w:multiLevelType w:val="multilevel"/>
    <w:tmpl w:val="B63E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46635"/>
    <w:multiLevelType w:val="hybridMultilevel"/>
    <w:tmpl w:val="33C44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0D5659"/>
    <w:multiLevelType w:val="hybridMultilevel"/>
    <w:tmpl w:val="CC44EC3A"/>
    <w:lvl w:ilvl="0" w:tplc="0540E08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0A4032"/>
    <w:multiLevelType w:val="multilevel"/>
    <w:tmpl w:val="0BFC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F1471F"/>
    <w:multiLevelType w:val="hybridMultilevel"/>
    <w:tmpl w:val="290AB2B2"/>
    <w:lvl w:ilvl="0" w:tplc="9D601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112287">
    <w:abstractNumId w:val="3"/>
  </w:num>
  <w:num w:numId="2" w16cid:durableId="131410008">
    <w:abstractNumId w:val="4"/>
  </w:num>
  <w:num w:numId="3" w16cid:durableId="1617053791">
    <w:abstractNumId w:val="15"/>
  </w:num>
  <w:num w:numId="4" w16cid:durableId="1368869788">
    <w:abstractNumId w:val="16"/>
  </w:num>
  <w:num w:numId="5" w16cid:durableId="948707252">
    <w:abstractNumId w:val="2"/>
  </w:num>
  <w:num w:numId="6" w16cid:durableId="1005783127">
    <w:abstractNumId w:val="9"/>
  </w:num>
  <w:num w:numId="7" w16cid:durableId="1547179432">
    <w:abstractNumId w:val="13"/>
  </w:num>
  <w:num w:numId="8" w16cid:durableId="1365131691">
    <w:abstractNumId w:val="11"/>
  </w:num>
  <w:num w:numId="9" w16cid:durableId="1961109172">
    <w:abstractNumId w:val="12"/>
  </w:num>
  <w:num w:numId="10" w16cid:durableId="1745759423">
    <w:abstractNumId w:val="0"/>
  </w:num>
  <w:num w:numId="11" w16cid:durableId="356322019">
    <w:abstractNumId w:val="6"/>
  </w:num>
  <w:num w:numId="12" w16cid:durableId="1515530473">
    <w:abstractNumId w:val="17"/>
  </w:num>
  <w:num w:numId="13" w16cid:durableId="142819245">
    <w:abstractNumId w:val="19"/>
  </w:num>
  <w:num w:numId="14" w16cid:durableId="1867790063">
    <w:abstractNumId w:val="14"/>
  </w:num>
  <w:num w:numId="15" w16cid:durableId="730496834">
    <w:abstractNumId w:val="7"/>
  </w:num>
  <w:num w:numId="16" w16cid:durableId="1297101159">
    <w:abstractNumId w:val="1"/>
  </w:num>
  <w:num w:numId="17" w16cid:durableId="609433963">
    <w:abstractNumId w:val="5"/>
  </w:num>
  <w:num w:numId="18" w16cid:durableId="2083481655">
    <w:abstractNumId w:val="20"/>
  </w:num>
  <w:num w:numId="19" w16cid:durableId="478233341">
    <w:abstractNumId w:val="8"/>
  </w:num>
  <w:num w:numId="20" w16cid:durableId="2021004760">
    <w:abstractNumId w:val="10"/>
  </w:num>
  <w:num w:numId="21" w16cid:durableId="15676911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80"/>
    <w:rsid w:val="00007C0B"/>
    <w:rsid w:val="00007D01"/>
    <w:rsid w:val="00011041"/>
    <w:rsid w:val="00014CBC"/>
    <w:rsid w:val="0001573F"/>
    <w:rsid w:val="000164F6"/>
    <w:rsid w:val="000274D6"/>
    <w:rsid w:val="00031EBC"/>
    <w:rsid w:val="00037CE4"/>
    <w:rsid w:val="00041018"/>
    <w:rsid w:val="000465D2"/>
    <w:rsid w:val="00055380"/>
    <w:rsid w:val="00066B72"/>
    <w:rsid w:val="00066F7A"/>
    <w:rsid w:val="00091A0A"/>
    <w:rsid w:val="000949C6"/>
    <w:rsid w:val="00096EE6"/>
    <w:rsid w:val="000A1886"/>
    <w:rsid w:val="000A2198"/>
    <w:rsid w:val="000A7EEF"/>
    <w:rsid w:val="000C18F9"/>
    <w:rsid w:val="000C2B47"/>
    <w:rsid w:val="000C568C"/>
    <w:rsid w:val="000D19AC"/>
    <w:rsid w:val="000E1591"/>
    <w:rsid w:val="000E1BA0"/>
    <w:rsid w:val="000E40A7"/>
    <w:rsid w:val="000F1ABD"/>
    <w:rsid w:val="000F55A5"/>
    <w:rsid w:val="00106AF1"/>
    <w:rsid w:val="00111199"/>
    <w:rsid w:val="00116261"/>
    <w:rsid w:val="001222B6"/>
    <w:rsid w:val="00136029"/>
    <w:rsid w:val="00137F18"/>
    <w:rsid w:val="00145E29"/>
    <w:rsid w:val="00146BDA"/>
    <w:rsid w:val="0014707B"/>
    <w:rsid w:val="00152F0E"/>
    <w:rsid w:val="00167AA6"/>
    <w:rsid w:val="0017351E"/>
    <w:rsid w:val="00180557"/>
    <w:rsid w:val="00183A35"/>
    <w:rsid w:val="00185264"/>
    <w:rsid w:val="001933EC"/>
    <w:rsid w:val="0019342B"/>
    <w:rsid w:val="001963A7"/>
    <w:rsid w:val="001A1EBB"/>
    <w:rsid w:val="001A2A47"/>
    <w:rsid w:val="001B1950"/>
    <w:rsid w:val="001B20BC"/>
    <w:rsid w:val="001B258F"/>
    <w:rsid w:val="001B7F3E"/>
    <w:rsid w:val="001C0CF3"/>
    <w:rsid w:val="001C6EF9"/>
    <w:rsid w:val="001C73A0"/>
    <w:rsid w:val="001D6065"/>
    <w:rsid w:val="001D7806"/>
    <w:rsid w:val="001E07CA"/>
    <w:rsid w:val="001E32C0"/>
    <w:rsid w:val="001E5A76"/>
    <w:rsid w:val="001F5812"/>
    <w:rsid w:val="00205F33"/>
    <w:rsid w:val="00220FEB"/>
    <w:rsid w:val="00222B82"/>
    <w:rsid w:val="002273BD"/>
    <w:rsid w:val="00243524"/>
    <w:rsid w:val="00247D9B"/>
    <w:rsid w:val="00247DCF"/>
    <w:rsid w:val="00250067"/>
    <w:rsid w:val="0025187B"/>
    <w:rsid w:val="00252BB4"/>
    <w:rsid w:val="00256997"/>
    <w:rsid w:val="00264ABF"/>
    <w:rsid w:val="00265744"/>
    <w:rsid w:val="00271126"/>
    <w:rsid w:val="00273B2E"/>
    <w:rsid w:val="00273EFD"/>
    <w:rsid w:val="00276156"/>
    <w:rsid w:val="00276FFA"/>
    <w:rsid w:val="002839F5"/>
    <w:rsid w:val="00294681"/>
    <w:rsid w:val="00297FB6"/>
    <w:rsid w:val="002A40BF"/>
    <w:rsid w:val="002A7D6A"/>
    <w:rsid w:val="002B3B43"/>
    <w:rsid w:val="002C266E"/>
    <w:rsid w:val="002C7E66"/>
    <w:rsid w:val="002E1061"/>
    <w:rsid w:val="003014CA"/>
    <w:rsid w:val="003033FB"/>
    <w:rsid w:val="00310F83"/>
    <w:rsid w:val="003160BE"/>
    <w:rsid w:val="00323C8C"/>
    <w:rsid w:val="00333031"/>
    <w:rsid w:val="003355C9"/>
    <w:rsid w:val="00336BB4"/>
    <w:rsid w:val="0033796B"/>
    <w:rsid w:val="003903B9"/>
    <w:rsid w:val="00390CD9"/>
    <w:rsid w:val="00397659"/>
    <w:rsid w:val="003A6AE8"/>
    <w:rsid w:val="003B00A9"/>
    <w:rsid w:val="003C1E5F"/>
    <w:rsid w:val="003C7DDB"/>
    <w:rsid w:val="003D3DDB"/>
    <w:rsid w:val="003E397A"/>
    <w:rsid w:val="003E6052"/>
    <w:rsid w:val="003F12AA"/>
    <w:rsid w:val="0040645A"/>
    <w:rsid w:val="00416A39"/>
    <w:rsid w:val="00422E96"/>
    <w:rsid w:val="004246FE"/>
    <w:rsid w:val="00426C16"/>
    <w:rsid w:val="004318A8"/>
    <w:rsid w:val="0043389D"/>
    <w:rsid w:val="0044400B"/>
    <w:rsid w:val="0046134D"/>
    <w:rsid w:val="00467261"/>
    <w:rsid w:val="00470BE2"/>
    <w:rsid w:val="00477C10"/>
    <w:rsid w:val="004814B2"/>
    <w:rsid w:val="004864B4"/>
    <w:rsid w:val="004930AD"/>
    <w:rsid w:val="00493559"/>
    <w:rsid w:val="004956EC"/>
    <w:rsid w:val="004A2311"/>
    <w:rsid w:val="004A788E"/>
    <w:rsid w:val="004B15E0"/>
    <w:rsid w:val="004B6884"/>
    <w:rsid w:val="004C40BF"/>
    <w:rsid w:val="004C7869"/>
    <w:rsid w:val="004D64EE"/>
    <w:rsid w:val="004F1759"/>
    <w:rsid w:val="004F62A2"/>
    <w:rsid w:val="00500030"/>
    <w:rsid w:val="005044C9"/>
    <w:rsid w:val="005106D3"/>
    <w:rsid w:val="00511549"/>
    <w:rsid w:val="0051195B"/>
    <w:rsid w:val="005146CC"/>
    <w:rsid w:val="0052163B"/>
    <w:rsid w:val="005255BE"/>
    <w:rsid w:val="00526706"/>
    <w:rsid w:val="005267CA"/>
    <w:rsid w:val="00541650"/>
    <w:rsid w:val="00542964"/>
    <w:rsid w:val="005515EB"/>
    <w:rsid w:val="00562CBA"/>
    <w:rsid w:val="00566B64"/>
    <w:rsid w:val="00576C3D"/>
    <w:rsid w:val="00580434"/>
    <w:rsid w:val="005852A3"/>
    <w:rsid w:val="00590FD4"/>
    <w:rsid w:val="005913FA"/>
    <w:rsid w:val="00593FF1"/>
    <w:rsid w:val="00595269"/>
    <w:rsid w:val="005B144E"/>
    <w:rsid w:val="005B47F8"/>
    <w:rsid w:val="005C3FC5"/>
    <w:rsid w:val="005D1931"/>
    <w:rsid w:val="005E67C7"/>
    <w:rsid w:val="0060004C"/>
    <w:rsid w:val="00603B75"/>
    <w:rsid w:val="00605FD3"/>
    <w:rsid w:val="006061CF"/>
    <w:rsid w:val="00607252"/>
    <w:rsid w:val="00612AC5"/>
    <w:rsid w:val="006213F8"/>
    <w:rsid w:val="00621BFF"/>
    <w:rsid w:val="006246A0"/>
    <w:rsid w:val="00634AC2"/>
    <w:rsid w:val="006373E0"/>
    <w:rsid w:val="00643FB2"/>
    <w:rsid w:val="00647A96"/>
    <w:rsid w:val="00654FD1"/>
    <w:rsid w:val="00671DD8"/>
    <w:rsid w:val="00671F21"/>
    <w:rsid w:val="00673512"/>
    <w:rsid w:val="00675CDA"/>
    <w:rsid w:val="00693C04"/>
    <w:rsid w:val="0069768C"/>
    <w:rsid w:val="006A05F7"/>
    <w:rsid w:val="006B590D"/>
    <w:rsid w:val="006B5F11"/>
    <w:rsid w:val="006C2822"/>
    <w:rsid w:val="006C3048"/>
    <w:rsid w:val="006C470F"/>
    <w:rsid w:val="006C49DC"/>
    <w:rsid w:val="006D4524"/>
    <w:rsid w:val="006D7C63"/>
    <w:rsid w:val="006E4D18"/>
    <w:rsid w:val="006E722C"/>
    <w:rsid w:val="006E7B0B"/>
    <w:rsid w:val="006F4AB9"/>
    <w:rsid w:val="006F7DF7"/>
    <w:rsid w:val="00700ECB"/>
    <w:rsid w:val="00711BDB"/>
    <w:rsid w:val="00714F9C"/>
    <w:rsid w:val="00720E54"/>
    <w:rsid w:val="00724766"/>
    <w:rsid w:val="007250A0"/>
    <w:rsid w:val="00726A48"/>
    <w:rsid w:val="007355DB"/>
    <w:rsid w:val="007439CE"/>
    <w:rsid w:val="00745866"/>
    <w:rsid w:val="00746395"/>
    <w:rsid w:val="00746EA3"/>
    <w:rsid w:val="00752074"/>
    <w:rsid w:val="0075518E"/>
    <w:rsid w:val="00762FDD"/>
    <w:rsid w:val="00766361"/>
    <w:rsid w:val="00766D7B"/>
    <w:rsid w:val="00775C90"/>
    <w:rsid w:val="007811FB"/>
    <w:rsid w:val="0078515C"/>
    <w:rsid w:val="00792D40"/>
    <w:rsid w:val="00794E73"/>
    <w:rsid w:val="0079701F"/>
    <w:rsid w:val="007A1D26"/>
    <w:rsid w:val="007A25EB"/>
    <w:rsid w:val="007A4D1F"/>
    <w:rsid w:val="007A7043"/>
    <w:rsid w:val="007B2A74"/>
    <w:rsid w:val="007B387A"/>
    <w:rsid w:val="007B62A5"/>
    <w:rsid w:val="007C22F6"/>
    <w:rsid w:val="007C46BD"/>
    <w:rsid w:val="007C5DE4"/>
    <w:rsid w:val="007D7AA0"/>
    <w:rsid w:val="007E5C03"/>
    <w:rsid w:val="007F05FF"/>
    <w:rsid w:val="008026EA"/>
    <w:rsid w:val="008035B8"/>
    <w:rsid w:val="00803D80"/>
    <w:rsid w:val="00813792"/>
    <w:rsid w:val="0081713A"/>
    <w:rsid w:val="008231DB"/>
    <w:rsid w:val="00824995"/>
    <w:rsid w:val="00826D8C"/>
    <w:rsid w:val="008349C3"/>
    <w:rsid w:val="008449BA"/>
    <w:rsid w:val="00846F2E"/>
    <w:rsid w:val="00847F38"/>
    <w:rsid w:val="008562D4"/>
    <w:rsid w:val="00856DB6"/>
    <w:rsid w:val="0086278D"/>
    <w:rsid w:val="00884A67"/>
    <w:rsid w:val="00894838"/>
    <w:rsid w:val="0089590C"/>
    <w:rsid w:val="008A00D7"/>
    <w:rsid w:val="008A35A6"/>
    <w:rsid w:val="008A5C99"/>
    <w:rsid w:val="008B17B0"/>
    <w:rsid w:val="008B250D"/>
    <w:rsid w:val="008B39F5"/>
    <w:rsid w:val="008B4E08"/>
    <w:rsid w:val="008C5EF9"/>
    <w:rsid w:val="008D06D6"/>
    <w:rsid w:val="008D1313"/>
    <w:rsid w:val="008D45D5"/>
    <w:rsid w:val="008D7CD0"/>
    <w:rsid w:val="008E16CF"/>
    <w:rsid w:val="008E343B"/>
    <w:rsid w:val="008E5523"/>
    <w:rsid w:val="008F557E"/>
    <w:rsid w:val="00912219"/>
    <w:rsid w:val="00912972"/>
    <w:rsid w:val="00914E9B"/>
    <w:rsid w:val="00914FFD"/>
    <w:rsid w:val="0091678C"/>
    <w:rsid w:val="00921F84"/>
    <w:rsid w:val="00925D2F"/>
    <w:rsid w:val="00934C09"/>
    <w:rsid w:val="009364AC"/>
    <w:rsid w:val="00945145"/>
    <w:rsid w:val="00953999"/>
    <w:rsid w:val="0095522F"/>
    <w:rsid w:val="00956ECA"/>
    <w:rsid w:val="00982C41"/>
    <w:rsid w:val="009878A9"/>
    <w:rsid w:val="009920B8"/>
    <w:rsid w:val="009A263D"/>
    <w:rsid w:val="009A577D"/>
    <w:rsid w:val="009B35A1"/>
    <w:rsid w:val="009B4C84"/>
    <w:rsid w:val="009B6066"/>
    <w:rsid w:val="009B6717"/>
    <w:rsid w:val="009C02CE"/>
    <w:rsid w:val="009C1D12"/>
    <w:rsid w:val="009C2195"/>
    <w:rsid w:val="009C254B"/>
    <w:rsid w:val="009C2A92"/>
    <w:rsid w:val="009D70FD"/>
    <w:rsid w:val="009E3643"/>
    <w:rsid w:val="00A0002D"/>
    <w:rsid w:val="00A2301F"/>
    <w:rsid w:val="00A2571F"/>
    <w:rsid w:val="00A276EE"/>
    <w:rsid w:val="00A325CF"/>
    <w:rsid w:val="00A35D3C"/>
    <w:rsid w:val="00A46195"/>
    <w:rsid w:val="00A50189"/>
    <w:rsid w:val="00A52128"/>
    <w:rsid w:val="00A55043"/>
    <w:rsid w:val="00A552EB"/>
    <w:rsid w:val="00A57269"/>
    <w:rsid w:val="00A60A9C"/>
    <w:rsid w:val="00A6319B"/>
    <w:rsid w:val="00A741EF"/>
    <w:rsid w:val="00A8519F"/>
    <w:rsid w:val="00A87F91"/>
    <w:rsid w:val="00A94BA5"/>
    <w:rsid w:val="00A9629E"/>
    <w:rsid w:val="00A96F1C"/>
    <w:rsid w:val="00AA008B"/>
    <w:rsid w:val="00AA0F62"/>
    <w:rsid w:val="00AA3C23"/>
    <w:rsid w:val="00AA66FD"/>
    <w:rsid w:val="00AB3E82"/>
    <w:rsid w:val="00AB4046"/>
    <w:rsid w:val="00AC2497"/>
    <w:rsid w:val="00AD7D2B"/>
    <w:rsid w:val="00AE545B"/>
    <w:rsid w:val="00AF3BFD"/>
    <w:rsid w:val="00B007B2"/>
    <w:rsid w:val="00B00E91"/>
    <w:rsid w:val="00B1091B"/>
    <w:rsid w:val="00B27F35"/>
    <w:rsid w:val="00B343E2"/>
    <w:rsid w:val="00B34B1A"/>
    <w:rsid w:val="00B36FC8"/>
    <w:rsid w:val="00B42D12"/>
    <w:rsid w:val="00B46D72"/>
    <w:rsid w:val="00B50EB8"/>
    <w:rsid w:val="00B542C7"/>
    <w:rsid w:val="00B561BB"/>
    <w:rsid w:val="00B570A7"/>
    <w:rsid w:val="00B57A0F"/>
    <w:rsid w:val="00B670D7"/>
    <w:rsid w:val="00B81A5B"/>
    <w:rsid w:val="00B825FB"/>
    <w:rsid w:val="00B973AF"/>
    <w:rsid w:val="00BA7BDC"/>
    <w:rsid w:val="00BB0107"/>
    <w:rsid w:val="00BB476F"/>
    <w:rsid w:val="00BC0650"/>
    <w:rsid w:val="00BC16FD"/>
    <w:rsid w:val="00BC4007"/>
    <w:rsid w:val="00BC4501"/>
    <w:rsid w:val="00BC6950"/>
    <w:rsid w:val="00BD568B"/>
    <w:rsid w:val="00BD6918"/>
    <w:rsid w:val="00BE0D39"/>
    <w:rsid w:val="00BE14B7"/>
    <w:rsid w:val="00BE1AD7"/>
    <w:rsid w:val="00BE21A8"/>
    <w:rsid w:val="00C01646"/>
    <w:rsid w:val="00C06E02"/>
    <w:rsid w:val="00C0705C"/>
    <w:rsid w:val="00C121B1"/>
    <w:rsid w:val="00C13CBA"/>
    <w:rsid w:val="00C23C33"/>
    <w:rsid w:val="00C26360"/>
    <w:rsid w:val="00C31341"/>
    <w:rsid w:val="00C43527"/>
    <w:rsid w:val="00C502ED"/>
    <w:rsid w:val="00C57FE6"/>
    <w:rsid w:val="00C808EF"/>
    <w:rsid w:val="00C82B2C"/>
    <w:rsid w:val="00C85E56"/>
    <w:rsid w:val="00C90190"/>
    <w:rsid w:val="00C907D4"/>
    <w:rsid w:val="00C93CDC"/>
    <w:rsid w:val="00C950E1"/>
    <w:rsid w:val="00CA293C"/>
    <w:rsid w:val="00CB6998"/>
    <w:rsid w:val="00CC3B7C"/>
    <w:rsid w:val="00CC73AB"/>
    <w:rsid w:val="00CD3657"/>
    <w:rsid w:val="00CF28FB"/>
    <w:rsid w:val="00CF3CF5"/>
    <w:rsid w:val="00CF4276"/>
    <w:rsid w:val="00CF5107"/>
    <w:rsid w:val="00CF778C"/>
    <w:rsid w:val="00D0636A"/>
    <w:rsid w:val="00D1757F"/>
    <w:rsid w:val="00D17840"/>
    <w:rsid w:val="00D20E4F"/>
    <w:rsid w:val="00D36D35"/>
    <w:rsid w:val="00D37DE1"/>
    <w:rsid w:val="00D41455"/>
    <w:rsid w:val="00D414D0"/>
    <w:rsid w:val="00D42CCB"/>
    <w:rsid w:val="00D45665"/>
    <w:rsid w:val="00D46344"/>
    <w:rsid w:val="00D46E3B"/>
    <w:rsid w:val="00D477E2"/>
    <w:rsid w:val="00D54A58"/>
    <w:rsid w:val="00D54E3B"/>
    <w:rsid w:val="00D604AE"/>
    <w:rsid w:val="00D71BA9"/>
    <w:rsid w:val="00D74CAB"/>
    <w:rsid w:val="00D758E5"/>
    <w:rsid w:val="00D85468"/>
    <w:rsid w:val="00D945A0"/>
    <w:rsid w:val="00D95D2E"/>
    <w:rsid w:val="00D96558"/>
    <w:rsid w:val="00DB0FE0"/>
    <w:rsid w:val="00DB4D85"/>
    <w:rsid w:val="00DC3281"/>
    <w:rsid w:val="00DD1522"/>
    <w:rsid w:val="00DD4460"/>
    <w:rsid w:val="00DE155A"/>
    <w:rsid w:val="00DE65AB"/>
    <w:rsid w:val="00E00F7F"/>
    <w:rsid w:val="00E13C0D"/>
    <w:rsid w:val="00E21A58"/>
    <w:rsid w:val="00E2404C"/>
    <w:rsid w:val="00E435D6"/>
    <w:rsid w:val="00E4383E"/>
    <w:rsid w:val="00E57FEE"/>
    <w:rsid w:val="00E619CD"/>
    <w:rsid w:val="00E64D4E"/>
    <w:rsid w:val="00E65590"/>
    <w:rsid w:val="00E828C4"/>
    <w:rsid w:val="00E83699"/>
    <w:rsid w:val="00E8400A"/>
    <w:rsid w:val="00E85392"/>
    <w:rsid w:val="00E87F52"/>
    <w:rsid w:val="00E940DC"/>
    <w:rsid w:val="00EB3001"/>
    <w:rsid w:val="00ED17EC"/>
    <w:rsid w:val="00ED23AB"/>
    <w:rsid w:val="00EE078C"/>
    <w:rsid w:val="00EE0F06"/>
    <w:rsid w:val="00EE42F9"/>
    <w:rsid w:val="00EE5BB7"/>
    <w:rsid w:val="00EF501C"/>
    <w:rsid w:val="00EF624A"/>
    <w:rsid w:val="00EF6E96"/>
    <w:rsid w:val="00F028D5"/>
    <w:rsid w:val="00F054DD"/>
    <w:rsid w:val="00F06378"/>
    <w:rsid w:val="00F064C3"/>
    <w:rsid w:val="00F079C4"/>
    <w:rsid w:val="00F1280E"/>
    <w:rsid w:val="00F14086"/>
    <w:rsid w:val="00F23FBA"/>
    <w:rsid w:val="00F31AF7"/>
    <w:rsid w:val="00F40743"/>
    <w:rsid w:val="00F4409E"/>
    <w:rsid w:val="00F45656"/>
    <w:rsid w:val="00F46F8A"/>
    <w:rsid w:val="00F54918"/>
    <w:rsid w:val="00F557A6"/>
    <w:rsid w:val="00F66821"/>
    <w:rsid w:val="00F72112"/>
    <w:rsid w:val="00F72755"/>
    <w:rsid w:val="00F75ADB"/>
    <w:rsid w:val="00F8365A"/>
    <w:rsid w:val="00F84088"/>
    <w:rsid w:val="00F86F5C"/>
    <w:rsid w:val="00F919B3"/>
    <w:rsid w:val="00F92C33"/>
    <w:rsid w:val="00F9559D"/>
    <w:rsid w:val="00FA046D"/>
    <w:rsid w:val="00FA3B2E"/>
    <w:rsid w:val="00FB4C2C"/>
    <w:rsid w:val="00FC0F87"/>
    <w:rsid w:val="00FC4534"/>
    <w:rsid w:val="00FC4F91"/>
    <w:rsid w:val="00FD4A1B"/>
    <w:rsid w:val="00FD7B3E"/>
    <w:rsid w:val="00FE4ED4"/>
    <w:rsid w:val="00FE6AC0"/>
    <w:rsid w:val="00FE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3DF6"/>
  <w15:docId w15:val="{218A952B-3E54-4490-8311-C0D21DFB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outlineLvl w:val="0"/>
    </w:pPr>
    <w:rPr>
      <w:color w:val="2E74B5"/>
      <w:sz w:val="32"/>
      <w:szCs w:val="32"/>
    </w:rPr>
  </w:style>
  <w:style w:type="paragraph" w:styleId="Heading2">
    <w:name w:val="heading 2"/>
    <w:basedOn w:val="Normal"/>
    <w:next w:val="Normal"/>
    <w:uiPriority w:val="9"/>
    <w:unhideWhenUsed/>
    <w:qFormat/>
    <w:pPr>
      <w:pBdr>
        <w:top w:val="nil"/>
        <w:left w:val="nil"/>
        <w:bottom w:val="nil"/>
        <w:right w:val="nil"/>
        <w:between w:val="nil"/>
      </w:pBdr>
      <w:outlineLvl w:val="1"/>
    </w:pPr>
    <w:rPr>
      <w:color w:val="2E74B5"/>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outlineLvl w:val="2"/>
    </w:pPr>
    <w:rPr>
      <w:color w:val="1F4D78"/>
      <w:sz w:val="24"/>
      <w:szCs w:val="24"/>
    </w:rPr>
  </w:style>
  <w:style w:type="paragraph" w:styleId="Heading4">
    <w:name w:val="heading 4"/>
    <w:basedOn w:val="Normal"/>
    <w:next w:val="Normal"/>
    <w:uiPriority w:val="9"/>
    <w:semiHidden/>
    <w:unhideWhenUsed/>
    <w:qFormat/>
    <w:pPr>
      <w:pBdr>
        <w:top w:val="nil"/>
        <w:left w:val="nil"/>
        <w:bottom w:val="nil"/>
        <w:right w:val="nil"/>
        <w:between w:val="nil"/>
      </w:pBdr>
      <w:outlineLvl w:val="3"/>
    </w:pPr>
    <w:rPr>
      <w:i/>
      <w:color w:val="2E74B5"/>
    </w:rPr>
  </w:style>
  <w:style w:type="paragraph" w:styleId="Heading5">
    <w:name w:val="heading 5"/>
    <w:basedOn w:val="Normal"/>
    <w:next w:val="Normal"/>
    <w:uiPriority w:val="9"/>
    <w:semiHidden/>
    <w:unhideWhenUsed/>
    <w:qFormat/>
    <w:pPr>
      <w:pBdr>
        <w:top w:val="nil"/>
        <w:left w:val="nil"/>
        <w:bottom w:val="nil"/>
        <w:right w:val="nil"/>
        <w:between w:val="nil"/>
      </w:pBdr>
      <w:outlineLvl w:val="4"/>
    </w:pPr>
    <w:rPr>
      <w:color w:val="2E74B5"/>
    </w:rPr>
  </w:style>
  <w:style w:type="paragraph" w:styleId="Heading6">
    <w:name w:val="heading 6"/>
    <w:basedOn w:val="Normal"/>
    <w:next w:val="Normal"/>
    <w:uiPriority w:val="9"/>
    <w:semiHidden/>
    <w:unhideWhenUsed/>
    <w:qFormat/>
    <w:pPr>
      <w:pBdr>
        <w:top w:val="nil"/>
        <w:left w:val="nil"/>
        <w:bottom w:val="nil"/>
        <w:right w:val="nil"/>
        <w:between w:val="nil"/>
      </w:pBd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pPr>
    <w:rPr>
      <w:color w:val="000000"/>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A008B"/>
    <w:rPr>
      <w:sz w:val="16"/>
      <w:szCs w:val="16"/>
    </w:rPr>
  </w:style>
  <w:style w:type="paragraph" w:styleId="CommentText">
    <w:name w:val="annotation text"/>
    <w:basedOn w:val="Normal"/>
    <w:link w:val="CommentTextChar"/>
    <w:uiPriority w:val="99"/>
    <w:unhideWhenUsed/>
    <w:qFormat/>
    <w:rsid w:val="00AA008B"/>
  </w:style>
  <w:style w:type="character" w:customStyle="1" w:styleId="CommentTextChar">
    <w:name w:val="Comment Text Char"/>
    <w:basedOn w:val="DefaultParagraphFont"/>
    <w:link w:val="CommentText"/>
    <w:uiPriority w:val="99"/>
    <w:qFormat/>
    <w:rsid w:val="00AA008B"/>
  </w:style>
  <w:style w:type="paragraph" w:styleId="CommentSubject">
    <w:name w:val="annotation subject"/>
    <w:basedOn w:val="CommentText"/>
    <w:next w:val="CommentText"/>
    <w:link w:val="CommentSubjectChar"/>
    <w:uiPriority w:val="99"/>
    <w:semiHidden/>
    <w:unhideWhenUsed/>
    <w:rsid w:val="00AA008B"/>
    <w:rPr>
      <w:b/>
      <w:bCs/>
    </w:rPr>
  </w:style>
  <w:style w:type="character" w:customStyle="1" w:styleId="CommentSubjectChar">
    <w:name w:val="Comment Subject Char"/>
    <w:basedOn w:val="CommentTextChar"/>
    <w:link w:val="CommentSubject"/>
    <w:uiPriority w:val="99"/>
    <w:semiHidden/>
    <w:rsid w:val="00AA008B"/>
    <w:rPr>
      <w:b/>
      <w:bCs/>
    </w:rPr>
  </w:style>
  <w:style w:type="paragraph" w:styleId="BalloonText">
    <w:name w:val="Balloon Text"/>
    <w:basedOn w:val="Normal"/>
    <w:link w:val="BalloonTextChar"/>
    <w:uiPriority w:val="99"/>
    <w:semiHidden/>
    <w:unhideWhenUsed/>
    <w:rsid w:val="00AA0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08B"/>
    <w:rPr>
      <w:rFonts w:ascii="Segoe UI" w:hAnsi="Segoe UI" w:cs="Segoe UI"/>
      <w:sz w:val="18"/>
      <w:szCs w:val="18"/>
    </w:rPr>
  </w:style>
  <w:style w:type="paragraph" w:customStyle="1" w:styleId="Default">
    <w:name w:val="Default"/>
    <w:rsid w:val="00F079C4"/>
    <w:pPr>
      <w:autoSpaceDE w:val="0"/>
      <w:autoSpaceDN w:val="0"/>
      <w:adjustRightInd w:val="0"/>
    </w:pPr>
    <w:rPr>
      <w:color w:val="000000"/>
      <w:sz w:val="24"/>
      <w:szCs w:val="24"/>
    </w:rPr>
  </w:style>
  <w:style w:type="paragraph" w:styleId="NormalWeb">
    <w:name w:val="Normal (Web)"/>
    <w:basedOn w:val="Normal"/>
    <w:uiPriority w:val="99"/>
    <w:unhideWhenUsed/>
    <w:rsid w:val="00A52128"/>
    <w:pPr>
      <w:spacing w:before="100" w:beforeAutospacing="1" w:after="100" w:afterAutospacing="1"/>
    </w:pPr>
    <w:rPr>
      <w:sz w:val="24"/>
      <w:szCs w:val="24"/>
    </w:rPr>
  </w:style>
  <w:style w:type="character" w:styleId="Strong">
    <w:name w:val="Strong"/>
    <w:basedOn w:val="DefaultParagraphFont"/>
    <w:uiPriority w:val="22"/>
    <w:qFormat/>
    <w:rsid w:val="00A52128"/>
    <w:rPr>
      <w:b/>
      <w:bCs/>
    </w:rPr>
  </w:style>
  <w:style w:type="character" w:styleId="Emphasis">
    <w:name w:val="Emphasis"/>
    <w:basedOn w:val="DefaultParagraphFont"/>
    <w:uiPriority w:val="20"/>
    <w:qFormat/>
    <w:rsid w:val="002839F5"/>
    <w:rPr>
      <w:i/>
      <w:iCs/>
    </w:rPr>
  </w:style>
  <w:style w:type="character" w:styleId="Hyperlink">
    <w:name w:val="Hyperlink"/>
    <w:basedOn w:val="DefaultParagraphFont"/>
    <w:uiPriority w:val="99"/>
    <w:unhideWhenUsed/>
    <w:rsid w:val="002839F5"/>
    <w:rPr>
      <w:color w:val="0000FF"/>
      <w:u w:val="single"/>
    </w:rPr>
  </w:style>
  <w:style w:type="paragraph" w:customStyle="1" w:styleId="stylespsjqmt">
    <w:name w:val="styles_p__sjqmt"/>
    <w:basedOn w:val="Normal"/>
    <w:rsid w:val="00273B2E"/>
    <w:pPr>
      <w:spacing w:before="100" w:beforeAutospacing="1" w:after="100" w:afterAutospacing="1"/>
    </w:pPr>
    <w:rPr>
      <w:sz w:val="24"/>
      <w:szCs w:val="24"/>
    </w:rPr>
  </w:style>
  <w:style w:type="character" w:customStyle="1" w:styleId="ref-lnk">
    <w:name w:val="ref-lnk"/>
    <w:basedOn w:val="DefaultParagraphFont"/>
    <w:rsid w:val="00693C04"/>
  </w:style>
  <w:style w:type="character" w:customStyle="1" w:styleId="off-screen">
    <w:name w:val="off-screen"/>
    <w:basedOn w:val="DefaultParagraphFont"/>
    <w:rsid w:val="00693C04"/>
  </w:style>
  <w:style w:type="character" w:styleId="FollowedHyperlink">
    <w:name w:val="FollowedHyperlink"/>
    <w:basedOn w:val="DefaultParagraphFont"/>
    <w:uiPriority w:val="99"/>
    <w:semiHidden/>
    <w:unhideWhenUsed/>
    <w:rsid w:val="00693C04"/>
    <w:rPr>
      <w:color w:val="800080" w:themeColor="followedHyperlink"/>
      <w:u w:val="single"/>
    </w:rPr>
  </w:style>
  <w:style w:type="character" w:customStyle="1" w:styleId="citationsource-journal">
    <w:name w:val="citation_source-journal"/>
    <w:basedOn w:val="DefaultParagraphFont"/>
    <w:rsid w:val="00693C04"/>
  </w:style>
  <w:style w:type="character" w:styleId="UnresolvedMention">
    <w:name w:val="Unresolved Mention"/>
    <w:basedOn w:val="DefaultParagraphFont"/>
    <w:uiPriority w:val="99"/>
    <w:semiHidden/>
    <w:unhideWhenUsed/>
    <w:rsid w:val="00693C04"/>
    <w:rPr>
      <w:color w:val="605E5C"/>
      <w:shd w:val="clear" w:color="auto" w:fill="E1DFDD"/>
    </w:rPr>
  </w:style>
  <w:style w:type="paragraph" w:customStyle="1" w:styleId="Pa8">
    <w:name w:val="Pa8"/>
    <w:basedOn w:val="Default"/>
    <w:next w:val="Default"/>
    <w:uiPriority w:val="99"/>
    <w:rsid w:val="009C02CE"/>
    <w:rPr>
      <w:rFonts w:ascii="Myriad Pro" w:hAnsi="Myriad Pro"/>
      <w:color w:val="auto"/>
    </w:rPr>
  </w:style>
  <w:style w:type="paragraph" w:customStyle="1" w:styleId="Pa19">
    <w:name w:val="Pa19"/>
    <w:basedOn w:val="Default"/>
    <w:next w:val="Default"/>
    <w:uiPriority w:val="99"/>
    <w:rsid w:val="009C02CE"/>
    <w:rPr>
      <w:rFonts w:ascii="Myriad Pro" w:hAnsi="Myriad Pro"/>
      <w:color w:val="auto"/>
    </w:rPr>
  </w:style>
  <w:style w:type="paragraph" w:customStyle="1" w:styleId="Pa13">
    <w:name w:val="Pa13"/>
    <w:basedOn w:val="Default"/>
    <w:next w:val="Default"/>
    <w:uiPriority w:val="99"/>
    <w:rsid w:val="009C02CE"/>
    <w:rPr>
      <w:rFonts w:ascii="Myriad Pro" w:hAnsi="Myriad Pro"/>
      <w:color w:val="auto"/>
    </w:rPr>
  </w:style>
  <w:style w:type="paragraph" w:customStyle="1" w:styleId="Pa21">
    <w:name w:val="Pa21"/>
    <w:basedOn w:val="Default"/>
    <w:next w:val="Default"/>
    <w:uiPriority w:val="99"/>
    <w:rsid w:val="009C02CE"/>
    <w:rPr>
      <w:rFonts w:ascii="Myriad Pro" w:hAnsi="Myriad Pro"/>
      <w:color w:val="auto"/>
    </w:rPr>
  </w:style>
  <w:style w:type="paragraph" w:customStyle="1" w:styleId="Pa22">
    <w:name w:val="Pa22"/>
    <w:basedOn w:val="Default"/>
    <w:next w:val="Default"/>
    <w:uiPriority w:val="99"/>
    <w:rsid w:val="009C02CE"/>
    <w:rPr>
      <w:rFonts w:ascii="Myriad Pro" w:hAnsi="Myriad Pro"/>
      <w:color w:val="auto"/>
    </w:rPr>
  </w:style>
  <w:style w:type="paragraph" w:styleId="ListParagraph">
    <w:name w:val="List Paragraph"/>
    <w:basedOn w:val="Normal"/>
    <w:uiPriority w:val="34"/>
    <w:qFormat/>
    <w:rsid w:val="009C02CE"/>
    <w:pPr>
      <w:ind w:left="720"/>
      <w:contextualSpacing/>
    </w:pPr>
  </w:style>
  <w:style w:type="character" w:customStyle="1" w:styleId="relative">
    <w:name w:val="relative"/>
    <w:basedOn w:val="DefaultParagraphFont"/>
    <w:rsid w:val="001A1EBB"/>
  </w:style>
  <w:style w:type="paragraph" w:customStyle="1" w:styleId="reader-text-blockparagraph">
    <w:name w:val="reader-text-block__paragraph"/>
    <w:basedOn w:val="Normal"/>
    <w:rsid w:val="00DE155A"/>
    <w:pPr>
      <w:spacing w:before="100" w:beforeAutospacing="1" w:after="100" w:afterAutospacing="1"/>
    </w:pPr>
    <w:rPr>
      <w:sz w:val="24"/>
      <w:szCs w:val="24"/>
    </w:rPr>
  </w:style>
  <w:style w:type="character" w:customStyle="1" w:styleId="text-gray-300">
    <w:name w:val="text-gray-300"/>
    <w:basedOn w:val="DefaultParagraphFont"/>
    <w:rsid w:val="00DE155A"/>
  </w:style>
  <w:style w:type="table" w:styleId="TableGrid">
    <w:name w:val="Table Grid"/>
    <w:basedOn w:val="TableNormal"/>
    <w:uiPriority w:val="39"/>
    <w:rsid w:val="00297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30AD"/>
    <w:pPr>
      <w:tabs>
        <w:tab w:val="center" w:pos="4513"/>
        <w:tab w:val="right" w:pos="9026"/>
      </w:tabs>
    </w:pPr>
  </w:style>
  <w:style w:type="character" w:customStyle="1" w:styleId="HeaderChar">
    <w:name w:val="Header Char"/>
    <w:basedOn w:val="DefaultParagraphFont"/>
    <w:link w:val="Header"/>
    <w:uiPriority w:val="99"/>
    <w:rsid w:val="004930AD"/>
  </w:style>
  <w:style w:type="paragraph" w:styleId="Footer">
    <w:name w:val="footer"/>
    <w:basedOn w:val="Normal"/>
    <w:link w:val="FooterChar"/>
    <w:uiPriority w:val="99"/>
    <w:unhideWhenUsed/>
    <w:rsid w:val="004930AD"/>
    <w:pPr>
      <w:tabs>
        <w:tab w:val="center" w:pos="4513"/>
        <w:tab w:val="right" w:pos="9026"/>
      </w:tabs>
    </w:pPr>
  </w:style>
  <w:style w:type="character" w:customStyle="1" w:styleId="FooterChar">
    <w:name w:val="Footer Char"/>
    <w:basedOn w:val="DefaultParagraphFont"/>
    <w:link w:val="Footer"/>
    <w:uiPriority w:val="99"/>
    <w:rsid w:val="00493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4407">
      <w:bodyDiv w:val="1"/>
      <w:marLeft w:val="0"/>
      <w:marRight w:val="0"/>
      <w:marTop w:val="0"/>
      <w:marBottom w:val="0"/>
      <w:divBdr>
        <w:top w:val="none" w:sz="0" w:space="0" w:color="auto"/>
        <w:left w:val="none" w:sz="0" w:space="0" w:color="auto"/>
        <w:bottom w:val="none" w:sz="0" w:space="0" w:color="auto"/>
        <w:right w:val="none" w:sz="0" w:space="0" w:color="auto"/>
      </w:divBdr>
    </w:div>
    <w:div w:id="123695131">
      <w:bodyDiv w:val="1"/>
      <w:marLeft w:val="0"/>
      <w:marRight w:val="0"/>
      <w:marTop w:val="0"/>
      <w:marBottom w:val="0"/>
      <w:divBdr>
        <w:top w:val="none" w:sz="0" w:space="0" w:color="auto"/>
        <w:left w:val="none" w:sz="0" w:space="0" w:color="auto"/>
        <w:bottom w:val="none" w:sz="0" w:space="0" w:color="auto"/>
        <w:right w:val="none" w:sz="0" w:space="0" w:color="auto"/>
      </w:divBdr>
    </w:div>
    <w:div w:id="130178722">
      <w:bodyDiv w:val="1"/>
      <w:marLeft w:val="0"/>
      <w:marRight w:val="0"/>
      <w:marTop w:val="0"/>
      <w:marBottom w:val="0"/>
      <w:divBdr>
        <w:top w:val="none" w:sz="0" w:space="0" w:color="auto"/>
        <w:left w:val="none" w:sz="0" w:space="0" w:color="auto"/>
        <w:bottom w:val="none" w:sz="0" w:space="0" w:color="auto"/>
        <w:right w:val="none" w:sz="0" w:space="0" w:color="auto"/>
      </w:divBdr>
    </w:div>
    <w:div w:id="172693668">
      <w:bodyDiv w:val="1"/>
      <w:marLeft w:val="0"/>
      <w:marRight w:val="0"/>
      <w:marTop w:val="0"/>
      <w:marBottom w:val="0"/>
      <w:divBdr>
        <w:top w:val="none" w:sz="0" w:space="0" w:color="auto"/>
        <w:left w:val="none" w:sz="0" w:space="0" w:color="auto"/>
        <w:bottom w:val="none" w:sz="0" w:space="0" w:color="auto"/>
        <w:right w:val="none" w:sz="0" w:space="0" w:color="auto"/>
      </w:divBdr>
    </w:div>
    <w:div w:id="202060744">
      <w:bodyDiv w:val="1"/>
      <w:marLeft w:val="0"/>
      <w:marRight w:val="0"/>
      <w:marTop w:val="0"/>
      <w:marBottom w:val="0"/>
      <w:divBdr>
        <w:top w:val="none" w:sz="0" w:space="0" w:color="auto"/>
        <w:left w:val="none" w:sz="0" w:space="0" w:color="auto"/>
        <w:bottom w:val="none" w:sz="0" w:space="0" w:color="auto"/>
        <w:right w:val="none" w:sz="0" w:space="0" w:color="auto"/>
      </w:divBdr>
    </w:div>
    <w:div w:id="255673932">
      <w:bodyDiv w:val="1"/>
      <w:marLeft w:val="0"/>
      <w:marRight w:val="0"/>
      <w:marTop w:val="0"/>
      <w:marBottom w:val="0"/>
      <w:divBdr>
        <w:top w:val="none" w:sz="0" w:space="0" w:color="auto"/>
        <w:left w:val="none" w:sz="0" w:space="0" w:color="auto"/>
        <w:bottom w:val="none" w:sz="0" w:space="0" w:color="auto"/>
        <w:right w:val="none" w:sz="0" w:space="0" w:color="auto"/>
      </w:divBdr>
    </w:div>
    <w:div w:id="315576216">
      <w:bodyDiv w:val="1"/>
      <w:marLeft w:val="0"/>
      <w:marRight w:val="0"/>
      <w:marTop w:val="0"/>
      <w:marBottom w:val="0"/>
      <w:divBdr>
        <w:top w:val="none" w:sz="0" w:space="0" w:color="auto"/>
        <w:left w:val="none" w:sz="0" w:space="0" w:color="auto"/>
        <w:bottom w:val="none" w:sz="0" w:space="0" w:color="auto"/>
        <w:right w:val="none" w:sz="0" w:space="0" w:color="auto"/>
      </w:divBdr>
    </w:div>
    <w:div w:id="341199952">
      <w:bodyDiv w:val="1"/>
      <w:marLeft w:val="0"/>
      <w:marRight w:val="0"/>
      <w:marTop w:val="0"/>
      <w:marBottom w:val="0"/>
      <w:divBdr>
        <w:top w:val="none" w:sz="0" w:space="0" w:color="auto"/>
        <w:left w:val="none" w:sz="0" w:space="0" w:color="auto"/>
        <w:bottom w:val="none" w:sz="0" w:space="0" w:color="auto"/>
        <w:right w:val="none" w:sz="0" w:space="0" w:color="auto"/>
      </w:divBdr>
    </w:div>
    <w:div w:id="405230515">
      <w:bodyDiv w:val="1"/>
      <w:marLeft w:val="0"/>
      <w:marRight w:val="0"/>
      <w:marTop w:val="0"/>
      <w:marBottom w:val="0"/>
      <w:divBdr>
        <w:top w:val="none" w:sz="0" w:space="0" w:color="auto"/>
        <w:left w:val="none" w:sz="0" w:space="0" w:color="auto"/>
        <w:bottom w:val="none" w:sz="0" w:space="0" w:color="auto"/>
        <w:right w:val="none" w:sz="0" w:space="0" w:color="auto"/>
      </w:divBdr>
    </w:div>
    <w:div w:id="425463616">
      <w:bodyDiv w:val="1"/>
      <w:marLeft w:val="0"/>
      <w:marRight w:val="0"/>
      <w:marTop w:val="0"/>
      <w:marBottom w:val="0"/>
      <w:divBdr>
        <w:top w:val="none" w:sz="0" w:space="0" w:color="auto"/>
        <w:left w:val="none" w:sz="0" w:space="0" w:color="auto"/>
        <w:bottom w:val="none" w:sz="0" w:space="0" w:color="auto"/>
        <w:right w:val="none" w:sz="0" w:space="0" w:color="auto"/>
      </w:divBdr>
    </w:div>
    <w:div w:id="445081191">
      <w:bodyDiv w:val="1"/>
      <w:marLeft w:val="0"/>
      <w:marRight w:val="0"/>
      <w:marTop w:val="0"/>
      <w:marBottom w:val="0"/>
      <w:divBdr>
        <w:top w:val="none" w:sz="0" w:space="0" w:color="auto"/>
        <w:left w:val="none" w:sz="0" w:space="0" w:color="auto"/>
        <w:bottom w:val="none" w:sz="0" w:space="0" w:color="auto"/>
        <w:right w:val="none" w:sz="0" w:space="0" w:color="auto"/>
      </w:divBdr>
    </w:div>
    <w:div w:id="484930011">
      <w:bodyDiv w:val="1"/>
      <w:marLeft w:val="0"/>
      <w:marRight w:val="0"/>
      <w:marTop w:val="0"/>
      <w:marBottom w:val="0"/>
      <w:divBdr>
        <w:top w:val="none" w:sz="0" w:space="0" w:color="auto"/>
        <w:left w:val="none" w:sz="0" w:space="0" w:color="auto"/>
        <w:bottom w:val="none" w:sz="0" w:space="0" w:color="auto"/>
        <w:right w:val="none" w:sz="0" w:space="0" w:color="auto"/>
      </w:divBdr>
    </w:div>
    <w:div w:id="503014308">
      <w:bodyDiv w:val="1"/>
      <w:marLeft w:val="0"/>
      <w:marRight w:val="0"/>
      <w:marTop w:val="0"/>
      <w:marBottom w:val="0"/>
      <w:divBdr>
        <w:top w:val="none" w:sz="0" w:space="0" w:color="auto"/>
        <w:left w:val="none" w:sz="0" w:space="0" w:color="auto"/>
        <w:bottom w:val="none" w:sz="0" w:space="0" w:color="auto"/>
        <w:right w:val="none" w:sz="0" w:space="0" w:color="auto"/>
      </w:divBdr>
    </w:div>
    <w:div w:id="505366553">
      <w:bodyDiv w:val="1"/>
      <w:marLeft w:val="0"/>
      <w:marRight w:val="0"/>
      <w:marTop w:val="0"/>
      <w:marBottom w:val="0"/>
      <w:divBdr>
        <w:top w:val="none" w:sz="0" w:space="0" w:color="auto"/>
        <w:left w:val="none" w:sz="0" w:space="0" w:color="auto"/>
        <w:bottom w:val="none" w:sz="0" w:space="0" w:color="auto"/>
        <w:right w:val="none" w:sz="0" w:space="0" w:color="auto"/>
      </w:divBdr>
    </w:div>
    <w:div w:id="510804454">
      <w:bodyDiv w:val="1"/>
      <w:marLeft w:val="0"/>
      <w:marRight w:val="0"/>
      <w:marTop w:val="0"/>
      <w:marBottom w:val="0"/>
      <w:divBdr>
        <w:top w:val="none" w:sz="0" w:space="0" w:color="auto"/>
        <w:left w:val="none" w:sz="0" w:space="0" w:color="auto"/>
        <w:bottom w:val="none" w:sz="0" w:space="0" w:color="auto"/>
        <w:right w:val="none" w:sz="0" w:space="0" w:color="auto"/>
      </w:divBdr>
    </w:div>
    <w:div w:id="514462815">
      <w:bodyDiv w:val="1"/>
      <w:marLeft w:val="0"/>
      <w:marRight w:val="0"/>
      <w:marTop w:val="0"/>
      <w:marBottom w:val="0"/>
      <w:divBdr>
        <w:top w:val="none" w:sz="0" w:space="0" w:color="auto"/>
        <w:left w:val="none" w:sz="0" w:space="0" w:color="auto"/>
        <w:bottom w:val="none" w:sz="0" w:space="0" w:color="auto"/>
        <w:right w:val="none" w:sz="0" w:space="0" w:color="auto"/>
      </w:divBdr>
    </w:div>
    <w:div w:id="516313520">
      <w:bodyDiv w:val="1"/>
      <w:marLeft w:val="0"/>
      <w:marRight w:val="0"/>
      <w:marTop w:val="0"/>
      <w:marBottom w:val="0"/>
      <w:divBdr>
        <w:top w:val="none" w:sz="0" w:space="0" w:color="auto"/>
        <w:left w:val="none" w:sz="0" w:space="0" w:color="auto"/>
        <w:bottom w:val="none" w:sz="0" w:space="0" w:color="auto"/>
        <w:right w:val="none" w:sz="0" w:space="0" w:color="auto"/>
      </w:divBdr>
    </w:div>
    <w:div w:id="522936914">
      <w:bodyDiv w:val="1"/>
      <w:marLeft w:val="0"/>
      <w:marRight w:val="0"/>
      <w:marTop w:val="0"/>
      <w:marBottom w:val="0"/>
      <w:divBdr>
        <w:top w:val="none" w:sz="0" w:space="0" w:color="auto"/>
        <w:left w:val="none" w:sz="0" w:space="0" w:color="auto"/>
        <w:bottom w:val="none" w:sz="0" w:space="0" w:color="auto"/>
        <w:right w:val="none" w:sz="0" w:space="0" w:color="auto"/>
      </w:divBdr>
    </w:div>
    <w:div w:id="552543588">
      <w:bodyDiv w:val="1"/>
      <w:marLeft w:val="0"/>
      <w:marRight w:val="0"/>
      <w:marTop w:val="0"/>
      <w:marBottom w:val="0"/>
      <w:divBdr>
        <w:top w:val="none" w:sz="0" w:space="0" w:color="auto"/>
        <w:left w:val="none" w:sz="0" w:space="0" w:color="auto"/>
        <w:bottom w:val="none" w:sz="0" w:space="0" w:color="auto"/>
        <w:right w:val="none" w:sz="0" w:space="0" w:color="auto"/>
      </w:divBdr>
    </w:div>
    <w:div w:id="561478238">
      <w:bodyDiv w:val="1"/>
      <w:marLeft w:val="0"/>
      <w:marRight w:val="0"/>
      <w:marTop w:val="0"/>
      <w:marBottom w:val="0"/>
      <w:divBdr>
        <w:top w:val="none" w:sz="0" w:space="0" w:color="auto"/>
        <w:left w:val="none" w:sz="0" w:space="0" w:color="auto"/>
        <w:bottom w:val="none" w:sz="0" w:space="0" w:color="auto"/>
        <w:right w:val="none" w:sz="0" w:space="0" w:color="auto"/>
      </w:divBdr>
    </w:div>
    <w:div w:id="611016442">
      <w:bodyDiv w:val="1"/>
      <w:marLeft w:val="0"/>
      <w:marRight w:val="0"/>
      <w:marTop w:val="0"/>
      <w:marBottom w:val="0"/>
      <w:divBdr>
        <w:top w:val="none" w:sz="0" w:space="0" w:color="auto"/>
        <w:left w:val="none" w:sz="0" w:space="0" w:color="auto"/>
        <w:bottom w:val="none" w:sz="0" w:space="0" w:color="auto"/>
        <w:right w:val="none" w:sz="0" w:space="0" w:color="auto"/>
      </w:divBdr>
    </w:div>
    <w:div w:id="715160969">
      <w:bodyDiv w:val="1"/>
      <w:marLeft w:val="0"/>
      <w:marRight w:val="0"/>
      <w:marTop w:val="0"/>
      <w:marBottom w:val="0"/>
      <w:divBdr>
        <w:top w:val="none" w:sz="0" w:space="0" w:color="auto"/>
        <w:left w:val="none" w:sz="0" w:space="0" w:color="auto"/>
        <w:bottom w:val="none" w:sz="0" w:space="0" w:color="auto"/>
        <w:right w:val="none" w:sz="0" w:space="0" w:color="auto"/>
      </w:divBdr>
    </w:div>
    <w:div w:id="720178011">
      <w:bodyDiv w:val="1"/>
      <w:marLeft w:val="0"/>
      <w:marRight w:val="0"/>
      <w:marTop w:val="0"/>
      <w:marBottom w:val="0"/>
      <w:divBdr>
        <w:top w:val="none" w:sz="0" w:space="0" w:color="auto"/>
        <w:left w:val="none" w:sz="0" w:space="0" w:color="auto"/>
        <w:bottom w:val="none" w:sz="0" w:space="0" w:color="auto"/>
        <w:right w:val="none" w:sz="0" w:space="0" w:color="auto"/>
      </w:divBdr>
    </w:div>
    <w:div w:id="742264496">
      <w:bodyDiv w:val="1"/>
      <w:marLeft w:val="0"/>
      <w:marRight w:val="0"/>
      <w:marTop w:val="0"/>
      <w:marBottom w:val="0"/>
      <w:divBdr>
        <w:top w:val="none" w:sz="0" w:space="0" w:color="auto"/>
        <w:left w:val="none" w:sz="0" w:space="0" w:color="auto"/>
        <w:bottom w:val="none" w:sz="0" w:space="0" w:color="auto"/>
        <w:right w:val="none" w:sz="0" w:space="0" w:color="auto"/>
      </w:divBdr>
    </w:div>
    <w:div w:id="805203084">
      <w:bodyDiv w:val="1"/>
      <w:marLeft w:val="0"/>
      <w:marRight w:val="0"/>
      <w:marTop w:val="0"/>
      <w:marBottom w:val="0"/>
      <w:divBdr>
        <w:top w:val="none" w:sz="0" w:space="0" w:color="auto"/>
        <w:left w:val="none" w:sz="0" w:space="0" w:color="auto"/>
        <w:bottom w:val="none" w:sz="0" w:space="0" w:color="auto"/>
        <w:right w:val="none" w:sz="0" w:space="0" w:color="auto"/>
      </w:divBdr>
    </w:div>
    <w:div w:id="830101210">
      <w:bodyDiv w:val="1"/>
      <w:marLeft w:val="0"/>
      <w:marRight w:val="0"/>
      <w:marTop w:val="0"/>
      <w:marBottom w:val="0"/>
      <w:divBdr>
        <w:top w:val="none" w:sz="0" w:space="0" w:color="auto"/>
        <w:left w:val="none" w:sz="0" w:space="0" w:color="auto"/>
        <w:bottom w:val="none" w:sz="0" w:space="0" w:color="auto"/>
        <w:right w:val="none" w:sz="0" w:space="0" w:color="auto"/>
      </w:divBdr>
    </w:div>
    <w:div w:id="840387893">
      <w:bodyDiv w:val="1"/>
      <w:marLeft w:val="0"/>
      <w:marRight w:val="0"/>
      <w:marTop w:val="0"/>
      <w:marBottom w:val="0"/>
      <w:divBdr>
        <w:top w:val="none" w:sz="0" w:space="0" w:color="auto"/>
        <w:left w:val="none" w:sz="0" w:space="0" w:color="auto"/>
        <w:bottom w:val="none" w:sz="0" w:space="0" w:color="auto"/>
        <w:right w:val="none" w:sz="0" w:space="0" w:color="auto"/>
      </w:divBdr>
    </w:div>
    <w:div w:id="853765760">
      <w:bodyDiv w:val="1"/>
      <w:marLeft w:val="0"/>
      <w:marRight w:val="0"/>
      <w:marTop w:val="0"/>
      <w:marBottom w:val="0"/>
      <w:divBdr>
        <w:top w:val="none" w:sz="0" w:space="0" w:color="auto"/>
        <w:left w:val="none" w:sz="0" w:space="0" w:color="auto"/>
        <w:bottom w:val="none" w:sz="0" w:space="0" w:color="auto"/>
        <w:right w:val="none" w:sz="0" w:space="0" w:color="auto"/>
      </w:divBdr>
    </w:div>
    <w:div w:id="857934262">
      <w:bodyDiv w:val="1"/>
      <w:marLeft w:val="0"/>
      <w:marRight w:val="0"/>
      <w:marTop w:val="0"/>
      <w:marBottom w:val="0"/>
      <w:divBdr>
        <w:top w:val="none" w:sz="0" w:space="0" w:color="auto"/>
        <w:left w:val="none" w:sz="0" w:space="0" w:color="auto"/>
        <w:bottom w:val="none" w:sz="0" w:space="0" w:color="auto"/>
        <w:right w:val="none" w:sz="0" w:space="0" w:color="auto"/>
      </w:divBdr>
    </w:div>
    <w:div w:id="953249758">
      <w:bodyDiv w:val="1"/>
      <w:marLeft w:val="0"/>
      <w:marRight w:val="0"/>
      <w:marTop w:val="0"/>
      <w:marBottom w:val="0"/>
      <w:divBdr>
        <w:top w:val="none" w:sz="0" w:space="0" w:color="auto"/>
        <w:left w:val="none" w:sz="0" w:space="0" w:color="auto"/>
        <w:bottom w:val="none" w:sz="0" w:space="0" w:color="auto"/>
        <w:right w:val="none" w:sz="0" w:space="0" w:color="auto"/>
      </w:divBdr>
    </w:div>
    <w:div w:id="954563404">
      <w:bodyDiv w:val="1"/>
      <w:marLeft w:val="0"/>
      <w:marRight w:val="0"/>
      <w:marTop w:val="0"/>
      <w:marBottom w:val="0"/>
      <w:divBdr>
        <w:top w:val="none" w:sz="0" w:space="0" w:color="auto"/>
        <w:left w:val="none" w:sz="0" w:space="0" w:color="auto"/>
        <w:bottom w:val="none" w:sz="0" w:space="0" w:color="auto"/>
        <w:right w:val="none" w:sz="0" w:space="0" w:color="auto"/>
      </w:divBdr>
    </w:div>
    <w:div w:id="963774404">
      <w:bodyDiv w:val="1"/>
      <w:marLeft w:val="0"/>
      <w:marRight w:val="0"/>
      <w:marTop w:val="0"/>
      <w:marBottom w:val="0"/>
      <w:divBdr>
        <w:top w:val="none" w:sz="0" w:space="0" w:color="auto"/>
        <w:left w:val="none" w:sz="0" w:space="0" w:color="auto"/>
        <w:bottom w:val="none" w:sz="0" w:space="0" w:color="auto"/>
        <w:right w:val="none" w:sz="0" w:space="0" w:color="auto"/>
      </w:divBdr>
    </w:div>
    <w:div w:id="1005133757">
      <w:bodyDiv w:val="1"/>
      <w:marLeft w:val="0"/>
      <w:marRight w:val="0"/>
      <w:marTop w:val="0"/>
      <w:marBottom w:val="0"/>
      <w:divBdr>
        <w:top w:val="none" w:sz="0" w:space="0" w:color="auto"/>
        <w:left w:val="none" w:sz="0" w:space="0" w:color="auto"/>
        <w:bottom w:val="none" w:sz="0" w:space="0" w:color="auto"/>
        <w:right w:val="none" w:sz="0" w:space="0" w:color="auto"/>
      </w:divBdr>
    </w:div>
    <w:div w:id="1058364204">
      <w:bodyDiv w:val="1"/>
      <w:marLeft w:val="0"/>
      <w:marRight w:val="0"/>
      <w:marTop w:val="0"/>
      <w:marBottom w:val="0"/>
      <w:divBdr>
        <w:top w:val="none" w:sz="0" w:space="0" w:color="auto"/>
        <w:left w:val="none" w:sz="0" w:space="0" w:color="auto"/>
        <w:bottom w:val="none" w:sz="0" w:space="0" w:color="auto"/>
        <w:right w:val="none" w:sz="0" w:space="0" w:color="auto"/>
      </w:divBdr>
    </w:div>
    <w:div w:id="1063676798">
      <w:bodyDiv w:val="1"/>
      <w:marLeft w:val="0"/>
      <w:marRight w:val="0"/>
      <w:marTop w:val="0"/>
      <w:marBottom w:val="0"/>
      <w:divBdr>
        <w:top w:val="none" w:sz="0" w:space="0" w:color="auto"/>
        <w:left w:val="none" w:sz="0" w:space="0" w:color="auto"/>
        <w:bottom w:val="none" w:sz="0" w:space="0" w:color="auto"/>
        <w:right w:val="none" w:sz="0" w:space="0" w:color="auto"/>
      </w:divBdr>
    </w:div>
    <w:div w:id="1107039655">
      <w:bodyDiv w:val="1"/>
      <w:marLeft w:val="0"/>
      <w:marRight w:val="0"/>
      <w:marTop w:val="0"/>
      <w:marBottom w:val="0"/>
      <w:divBdr>
        <w:top w:val="none" w:sz="0" w:space="0" w:color="auto"/>
        <w:left w:val="none" w:sz="0" w:space="0" w:color="auto"/>
        <w:bottom w:val="none" w:sz="0" w:space="0" w:color="auto"/>
        <w:right w:val="none" w:sz="0" w:space="0" w:color="auto"/>
      </w:divBdr>
    </w:div>
    <w:div w:id="1117455296">
      <w:bodyDiv w:val="1"/>
      <w:marLeft w:val="0"/>
      <w:marRight w:val="0"/>
      <w:marTop w:val="0"/>
      <w:marBottom w:val="0"/>
      <w:divBdr>
        <w:top w:val="none" w:sz="0" w:space="0" w:color="auto"/>
        <w:left w:val="none" w:sz="0" w:space="0" w:color="auto"/>
        <w:bottom w:val="none" w:sz="0" w:space="0" w:color="auto"/>
        <w:right w:val="none" w:sz="0" w:space="0" w:color="auto"/>
      </w:divBdr>
    </w:div>
    <w:div w:id="1119303621">
      <w:bodyDiv w:val="1"/>
      <w:marLeft w:val="0"/>
      <w:marRight w:val="0"/>
      <w:marTop w:val="0"/>
      <w:marBottom w:val="0"/>
      <w:divBdr>
        <w:top w:val="none" w:sz="0" w:space="0" w:color="auto"/>
        <w:left w:val="none" w:sz="0" w:space="0" w:color="auto"/>
        <w:bottom w:val="none" w:sz="0" w:space="0" w:color="auto"/>
        <w:right w:val="none" w:sz="0" w:space="0" w:color="auto"/>
      </w:divBdr>
    </w:div>
    <w:div w:id="1142111459">
      <w:bodyDiv w:val="1"/>
      <w:marLeft w:val="0"/>
      <w:marRight w:val="0"/>
      <w:marTop w:val="0"/>
      <w:marBottom w:val="0"/>
      <w:divBdr>
        <w:top w:val="none" w:sz="0" w:space="0" w:color="auto"/>
        <w:left w:val="none" w:sz="0" w:space="0" w:color="auto"/>
        <w:bottom w:val="none" w:sz="0" w:space="0" w:color="auto"/>
        <w:right w:val="none" w:sz="0" w:space="0" w:color="auto"/>
      </w:divBdr>
    </w:div>
    <w:div w:id="1155416129">
      <w:bodyDiv w:val="1"/>
      <w:marLeft w:val="0"/>
      <w:marRight w:val="0"/>
      <w:marTop w:val="0"/>
      <w:marBottom w:val="0"/>
      <w:divBdr>
        <w:top w:val="none" w:sz="0" w:space="0" w:color="auto"/>
        <w:left w:val="none" w:sz="0" w:space="0" w:color="auto"/>
        <w:bottom w:val="none" w:sz="0" w:space="0" w:color="auto"/>
        <w:right w:val="none" w:sz="0" w:space="0" w:color="auto"/>
      </w:divBdr>
    </w:div>
    <w:div w:id="1178696258">
      <w:bodyDiv w:val="1"/>
      <w:marLeft w:val="0"/>
      <w:marRight w:val="0"/>
      <w:marTop w:val="0"/>
      <w:marBottom w:val="0"/>
      <w:divBdr>
        <w:top w:val="none" w:sz="0" w:space="0" w:color="auto"/>
        <w:left w:val="none" w:sz="0" w:space="0" w:color="auto"/>
        <w:bottom w:val="none" w:sz="0" w:space="0" w:color="auto"/>
        <w:right w:val="none" w:sz="0" w:space="0" w:color="auto"/>
      </w:divBdr>
    </w:div>
    <w:div w:id="1187907093">
      <w:bodyDiv w:val="1"/>
      <w:marLeft w:val="0"/>
      <w:marRight w:val="0"/>
      <w:marTop w:val="0"/>
      <w:marBottom w:val="0"/>
      <w:divBdr>
        <w:top w:val="none" w:sz="0" w:space="0" w:color="auto"/>
        <w:left w:val="none" w:sz="0" w:space="0" w:color="auto"/>
        <w:bottom w:val="none" w:sz="0" w:space="0" w:color="auto"/>
        <w:right w:val="none" w:sz="0" w:space="0" w:color="auto"/>
      </w:divBdr>
    </w:div>
    <w:div w:id="1215774239">
      <w:bodyDiv w:val="1"/>
      <w:marLeft w:val="0"/>
      <w:marRight w:val="0"/>
      <w:marTop w:val="0"/>
      <w:marBottom w:val="0"/>
      <w:divBdr>
        <w:top w:val="none" w:sz="0" w:space="0" w:color="auto"/>
        <w:left w:val="none" w:sz="0" w:space="0" w:color="auto"/>
        <w:bottom w:val="none" w:sz="0" w:space="0" w:color="auto"/>
        <w:right w:val="none" w:sz="0" w:space="0" w:color="auto"/>
      </w:divBdr>
    </w:div>
    <w:div w:id="1218007445">
      <w:bodyDiv w:val="1"/>
      <w:marLeft w:val="0"/>
      <w:marRight w:val="0"/>
      <w:marTop w:val="0"/>
      <w:marBottom w:val="0"/>
      <w:divBdr>
        <w:top w:val="none" w:sz="0" w:space="0" w:color="auto"/>
        <w:left w:val="none" w:sz="0" w:space="0" w:color="auto"/>
        <w:bottom w:val="none" w:sz="0" w:space="0" w:color="auto"/>
        <w:right w:val="none" w:sz="0" w:space="0" w:color="auto"/>
      </w:divBdr>
    </w:div>
    <w:div w:id="1250849884">
      <w:bodyDiv w:val="1"/>
      <w:marLeft w:val="0"/>
      <w:marRight w:val="0"/>
      <w:marTop w:val="0"/>
      <w:marBottom w:val="0"/>
      <w:divBdr>
        <w:top w:val="none" w:sz="0" w:space="0" w:color="auto"/>
        <w:left w:val="none" w:sz="0" w:space="0" w:color="auto"/>
        <w:bottom w:val="none" w:sz="0" w:space="0" w:color="auto"/>
        <w:right w:val="none" w:sz="0" w:space="0" w:color="auto"/>
      </w:divBdr>
    </w:div>
    <w:div w:id="1291594125">
      <w:bodyDiv w:val="1"/>
      <w:marLeft w:val="0"/>
      <w:marRight w:val="0"/>
      <w:marTop w:val="0"/>
      <w:marBottom w:val="0"/>
      <w:divBdr>
        <w:top w:val="none" w:sz="0" w:space="0" w:color="auto"/>
        <w:left w:val="none" w:sz="0" w:space="0" w:color="auto"/>
        <w:bottom w:val="none" w:sz="0" w:space="0" w:color="auto"/>
        <w:right w:val="none" w:sz="0" w:space="0" w:color="auto"/>
      </w:divBdr>
    </w:div>
    <w:div w:id="1300767887">
      <w:bodyDiv w:val="1"/>
      <w:marLeft w:val="0"/>
      <w:marRight w:val="0"/>
      <w:marTop w:val="0"/>
      <w:marBottom w:val="0"/>
      <w:divBdr>
        <w:top w:val="none" w:sz="0" w:space="0" w:color="auto"/>
        <w:left w:val="none" w:sz="0" w:space="0" w:color="auto"/>
        <w:bottom w:val="none" w:sz="0" w:space="0" w:color="auto"/>
        <w:right w:val="none" w:sz="0" w:space="0" w:color="auto"/>
      </w:divBdr>
    </w:div>
    <w:div w:id="1346907494">
      <w:bodyDiv w:val="1"/>
      <w:marLeft w:val="0"/>
      <w:marRight w:val="0"/>
      <w:marTop w:val="0"/>
      <w:marBottom w:val="0"/>
      <w:divBdr>
        <w:top w:val="none" w:sz="0" w:space="0" w:color="auto"/>
        <w:left w:val="none" w:sz="0" w:space="0" w:color="auto"/>
        <w:bottom w:val="none" w:sz="0" w:space="0" w:color="auto"/>
        <w:right w:val="none" w:sz="0" w:space="0" w:color="auto"/>
      </w:divBdr>
    </w:div>
    <w:div w:id="1447388569">
      <w:bodyDiv w:val="1"/>
      <w:marLeft w:val="0"/>
      <w:marRight w:val="0"/>
      <w:marTop w:val="0"/>
      <w:marBottom w:val="0"/>
      <w:divBdr>
        <w:top w:val="none" w:sz="0" w:space="0" w:color="auto"/>
        <w:left w:val="none" w:sz="0" w:space="0" w:color="auto"/>
        <w:bottom w:val="none" w:sz="0" w:space="0" w:color="auto"/>
        <w:right w:val="none" w:sz="0" w:space="0" w:color="auto"/>
      </w:divBdr>
    </w:div>
    <w:div w:id="1563448276">
      <w:bodyDiv w:val="1"/>
      <w:marLeft w:val="0"/>
      <w:marRight w:val="0"/>
      <w:marTop w:val="0"/>
      <w:marBottom w:val="0"/>
      <w:divBdr>
        <w:top w:val="none" w:sz="0" w:space="0" w:color="auto"/>
        <w:left w:val="none" w:sz="0" w:space="0" w:color="auto"/>
        <w:bottom w:val="none" w:sz="0" w:space="0" w:color="auto"/>
        <w:right w:val="none" w:sz="0" w:space="0" w:color="auto"/>
      </w:divBdr>
    </w:div>
    <w:div w:id="1612398981">
      <w:bodyDiv w:val="1"/>
      <w:marLeft w:val="0"/>
      <w:marRight w:val="0"/>
      <w:marTop w:val="0"/>
      <w:marBottom w:val="0"/>
      <w:divBdr>
        <w:top w:val="none" w:sz="0" w:space="0" w:color="auto"/>
        <w:left w:val="none" w:sz="0" w:space="0" w:color="auto"/>
        <w:bottom w:val="none" w:sz="0" w:space="0" w:color="auto"/>
        <w:right w:val="none" w:sz="0" w:space="0" w:color="auto"/>
      </w:divBdr>
    </w:div>
    <w:div w:id="1622958233">
      <w:bodyDiv w:val="1"/>
      <w:marLeft w:val="0"/>
      <w:marRight w:val="0"/>
      <w:marTop w:val="0"/>
      <w:marBottom w:val="0"/>
      <w:divBdr>
        <w:top w:val="none" w:sz="0" w:space="0" w:color="auto"/>
        <w:left w:val="none" w:sz="0" w:space="0" w:color="auto"/>
        <w:bottom w:val="none" w:sz="0" w:space="0" w:color="auto"/>
        <w:right w:val="none" w:sz="0" w:space="0" w:color="auto"/>
      </w:divBdr>
    </w:div>
    <w:div w:id="1692490830">
      <w:bodyDiv w:val="1"/>
      <w:marLeft w:val="0"/>
      <w:marRight w:val="0"/>
      <w:marTop w:val="0"/>
      <w:marBottom w:val="0"/>
      <w:divBdr>
        <w:top w:val="none" w:sz="0" w:space="0" w:color="auto"/>
        <w:left w:val="none" w:sz="0" w:space="0" w:color="auto"/>
        <w:bottom w:val="none" w:sz="0" w:space="0" w:color="auto"/>
        <w:right w:val="none" w:sz="0" w:space="0" w:color="auto"/>
      </w:divBdr>
    </w:div>
    <w:div w:id="1702168189">
      <w:bodyDiv w:val="1"/>
      <w:marLeft w:val="0"/>
      <w:marRight w:val="0"/>
      <w:marTop w:val="0"/>
      <w:marBottom w:val="0"/>
      <w:divBdr>
        <w:top w:val="none" w:sz="0" w:space="0" w:color="auto"/>
        <w:left w:val="none" w:sz="0" w:space="0" w:color="auto"/>
        <w:bottom w:val="none" w:sz="0" w:space="0" w:color="auto"/>
        <w:right w:val="none" w:sz="0" w:space="0" w:color="auto"/>
      </w:divBdr>
    </w:div>
    <w:div w:id="1727530069">
      <w:bodyDiv w:val="1"/>
      <w:marLeft w:val="0"/>
      <w:marRight w:val="0"/>
      <w:marTop w:val="0"/>
      <w:marBottom w:val="0"/>
      <w:divBdr>
        <w:top w:val="none" w:sz="0" w:space="0" w:color="auto"/>
        <w:left w:val="none" w:sz="0" w:space="0" w:color="auto"/>
        <w:bottom w:val="none" w:sz="0" w:space="0" w:color="auto"/>
        <w:right w:val="none" w:sz="0" w:space="0" w:color="auto"/>
      </w:divBdr>
    </w:div>
    <w:div w:id="1729648564">
      <w:bodyDiv w:val="1"/>
      <w:marLeft w:val="0"/>
      <w:marRight w:val="0"/>
      <w:marTop w:val="0"/>
      <w:marBottom w:val="0"/>
      <w:divBdr>
        <w:top w:val="none" w:sz="0" w:space="0" w:color="auto"/>
        <w:left w:val="none" w:sz="0" w:space="0" w:color="auto"/>
        <w:bottom w:val="none" w:sz="0" w:space="0" w:color="auto"/>
        <w:right w:val="none" w:sz="0" w:space="0" w:color="auto"/>
      </w:divBdr>
    </w:div>
    <w:div w:id="1741252543">
      <w:bodyDiv w:val="1"/>
      <w:marLeft w:val="0"/>
      <w:marRight w:val="0"/>
      <w:marTop w:val="0"/>
      <w:marBottom w:val="0"/>
      <w:divBdr>
        <w:top w:val="none" w:sz="0" w:space="0" w:color="auto"/>
        <w:left w:val="none" w:sz="0" w:space="0" w:color="auto"/>
        <w:bottom w:val="none" w:sz="0" w:space="0" w:color="auto"/>
        <w:right w:val="none" w:sz="0" w:space="0" w:color="auto"/>
      </w:divBdr>
    </w:div>
    <w:div w:id="1744326611">
      <w:bodyDiv w:val="1"/>
      <w:marLeft w:val="0"/>
      <w:marRight w:val="0"/>
      <w:marTop w:val="0"/>
      <w:marBottom w:val="0"/>
      <w:divBdr>
        <w:top w:val="none" w:sz="0" w:space="0" w:color="auto"/>
        <w:left w:val="none" w:sz="0" w:space="0" w:color="auto"/>
        <w:bottom w:val="none" w:sz="0" w:space="0" w:color="auto"/>
        <w:right w:val="none" w:sz="0" w:space="0" w:color="auto"/>
      </w:divBdr>
    </w:div>
    <w:div w:id="1842428682">
      <w:bodyDiv w:val="1"/>
      <w:marLeft w:val="0"/>
      <w:marRight w:val="0"/>
      <w:marTop w:val="0"/>
      <w:marBottom w:val="0"/>
      <w:divBdr>
        <w:top w:val="none" w:sz="0" w:space="0" w:color="auto"/>
        <w:left w:val="none" w:sz="0" w:space="0" w:color="auto"/>
        <w:bottom w:val="none" w:sz="0" w:space="0" w:color="auto"/>
        <w:right w:val="none" w:sz="0" w:space="0" w:color="auto"/>
      </w:divBdr>
    </w:div>
    <w:div w:id="1905986113">
      <w:bodyDiv w:val="1"/>
      <w:marLeft w:val="0"/>
      <w:marRight w:val="0"/>
      <w:marTop w:val="0"/>
      <w:marBottom w:val="0"/>
      <w:divBdr>
        <w:top w:val="none" w:sz="0" w:space="0" w:color="auto"/>
        <w:left w:val="none" w:sz="0" w:space="0" w:color="auto"/>
        <w:bottom w:val="none" w:sz="0" w:space="0" w:color="auto"/>
        <w:right w:val="none" w:sz="0" w:space="0" w:color="auto"/>
      </w:divBdr>
    </w:div>
    <w:div w:id="1907639495">
      <w:bodyDiv w:val="1"/>
      <w:marLeft w:val="0"/>
      <w:marRight w:val="0"/>
      <w:marTop w:val="0"/>
      <w:marBottom w:val="0"/>
      <w:divBdr>
        <w:top w:val="none" w:sz="0" w:space="0" w:color="auto"/>
        <w:left w:val="none" w:sz="0" w:space="0" w:color="auto"/>
        <w:bottom w:val="none" w:sz="0" w:space="0" w:color="auto"/>
        <w:right w:val="none" w:sz="0" w:space="0" w:color="auto"/>
      </w:divBdr>
    </w:div>
    <w:div w:id="1959796733">
      <w:bodyDiv w:val="1"/>
      <w:marLeft w:val="0"/>
      <w:marRight w:val="0"/>
      <w:marTop w:val="0"/>
      <w:marBottom w:val="0"/>
      <w:divBdr>
        <w:top w:val="none" w:sz="0" w:space="0" w:color="auto"/>
        <w:left w:val="none" w:sz="0" w:space="0" w:color="auto"/>
        <w:bottom w:val="none" w:sz="0" w:space="0" w:color="auto"/>
        <w:right w:val="none" w:sz="0" w:space="0" w:color="auto"/>
      </w:divBdr>
    </w:div>
    <w:div w:id="1960066332">
      <w:bodyDiv w:val="1"/>
      <w:marLeft w:val="0"/>
      <w:marRight w:val="0"/>
      <w:marTop w:val="0"/>
      <w:marBottom w:val="0"/>
      <w:divBdr>
        <w:top w:val="none" w:sz="0" w:space="0" w:color="auto"/>
        <w:left w:val="none" w:sz="0" w:space="0" w:color="auto"/>
        <w:bottom w:val="none" w:sz="0" w:space="0" w:color="auto"/>
        <w:right w:val="none" w:sz="0" w:space="0" w:color="auto"/>
      </w:divBdr>
    </w:div>
    <w:div w:id="2026516643">
      <w:bodyDiv w:val="1"/>
      <w:marLeft w:val="0"/>
      <w:marRight w:val="0"/>
      <w:marTop w:val="0"/>
      <w:marBottom w:val="0"/>
      <w:divBdr>
        <w:top w:val="none" w:sz="0" w:space="0" w:color="auto"/>
        <w:left w:val="none" w:sz="0" w:space="0" w:color="auto"/>
        <w:bottom w:val="none" w:sz="0" w:space="0" w:color="auto"/>
        <w:right w:val="none" w:sz="0" w:space="0" w:color="auto"/>
      </w:divBdr>
    </w:div>
    <w:div w:id="2034989902">
      <w:bodyDiv w:val="1"/>
      <w:marLeft w:val="0"/>
      <w:marRight w:val="0"/>
      <w:marTop w:val="0"/>
      <w:marBottom w:val="0"/>
      <w:divBdr>
        <w:top w:val="none" w:sz="0" w:space="0" w:color="auto"/>
        <w:left w:val="none" w:sz="0" w:space="0" w:color="auto"/>
        <w:bottom w:val="none" w:sz="0" w:space="0" w:color="auto"/>
        <w:right w:val="none" w:sz="0" w:space="0" w:color="auto"/>
      </w:divBdr>
    </w:div>
    <w:div w:id="2090537922">
      <w:bodyDiv w:val="1"/>
      <w:marLeft w:val="0"/>
      <w:marRight w:val="0"/>
      <w:marTop w:val="0"/>
      <w:marBottom w:val="0"/>
      <w:divBdr>
        <w:top w:val="none" w:sz="0" w:space="0" w:color="auto"/>
        <w:left w:val="none" w:sz="0" w:space="0" w:color="auto"/>
        <w:bottom w:val="none" w:sz="0" w:space="0" w:color="auto"/>
        <w:right w:val="none" w:sz="0" w:space="0" w:color="auto"/>
      </w:divBdr>
    </w:div>
    <w:div w:id="2092119215">
      <w:bodyDiv w:val="1"/>
      <w:marLeft w:val="0"/>
      <w:marRight w:val="0"/>
      <w:marTop w:val="0"/>
      <w:marBottom w:val="0"/>
      <w:divBdr>
        <w:top w:val="none" w:sz="0" w:space="0" w:color="auto"/>
        <w:left w:val="none" w:sz="0" w:space="0" w:color="auto"/>
        <w:bottom w:val="none" w:sz="0" w:space="0" w:color="auto"/>
        <w:right w:val="none" w:sz="0" w:space="0" w:color="auto"/>
      </w:divBdr>
    </w:div>
    <w:div w:id="2107533584">
      <w:bodyDiv w:val="1"/>
      <w:marLeft w:val="0"/>
      <w:marRight w:val="0"/>
      <w:marTop w:val="0"/>
      <w:marBottom w:val="0"/>
      <w:divBdr>
        <w:top w:val="none" w:sz="0" w:space="0" w:color="auto"/>
        <w:left w:val="none" w:sz="0" w:space="0" w:color="auto"/>
        <w:bottom w:val="none" w:sz="0" w:space="0" w:color="auto"/>
        <w:right w:val="none" w:sz="0" w:space="0" w:color="auto"/>
      </w:divBdr>
      <w:divsChild>
        <w:div w:id="12402172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37256/ujcr.212024408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oi.org/10.1108/13598541211212203"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ips.org/knowledge/procurement-topics-and-skills/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6aa1d-5e53-497e-a7bd-b6ff10c7b347">
      <Terms xmlns="http://schemas.microsoft.com/office/infopath/2007/PartnerControls"/>
    </lcf76f155ced4ddcb4097134ff3c332f>
    <TaxCatchAll xmlns="b5312be6-70ea-4509-bc14-b9f691254f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02C84A464EC41950EDE68AC20EE96" ma:contentTypeVersion="14" ma:contentTypeDescription="Create a new document." ma:contentTypeScope="" ma:versionID="921b872f0716886910a9f26f513236f7">
  <xsd:schema xmlns:xsd="http://www.w3.org/2001/XMLSchema" xmlns:xs="http://www.w3.org/2001/XMLSchema" xmlns:p="http://schemas.microsoft.com/office/2006/metadata/properties" xmlns:ns2="acc6aa1d-5e53-497e-a7bd-b6ff10c7b347" xmlns:ns3="b5312be6-70ea-4509-bc14-b9f691254f56" targetNamespace="http://schemas.microsoft.com/office/2006/metadata/properties" ma:root="true" ma:fieldsID="513ccb062b46d8028223833985257474" ns2:_="" ns3:_="">
    <xsd:import namespace="acc6aa1d-5e53-497e-a7bd-b6ff10c7b347"/>
    <xsd:import namespace="b5312be6-70ea-4509-bc14-b9f691254f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6aa1d-5e53-497e-a7bd-b6ff10c7b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7c002-9a03-499d-aa06-e093de71fe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312be6-70ea-4509-bc14-b9f691254f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7ed4ca-c935-4cdd-aa11-f14a146ae2b1}" ma:internalName="TaxCatchAll" ma:showField="CatchAllData" ma:web="b5312be6-70ea-4509-bc14-b9f691254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14D57-9E8D-47D4-9F84-5224C099A8B3}">
  <ds:schemaRefs>
    <ds:schemaRef ds:uri="http://schemas.microsoft.com/office/2006/metadata/properties"/>
    <ds:schemaRef ds:uri="http://schemas.microsoft.com/office/infopath/2007/PartnerControls"/>
    <ds:schemaRef ds:uri="acc6aa1d-5e53-497e-a7bd-b6ff10c7b347"/>
    <ds:schemaRef ds:uri="b5312be6-70ea-4509-bc14-b9f691254f56"/>
  </ds:schemaRefs>
</ds:datastoreItem>
</file>

<file path=customXml/itemProps2.xml><?xml version="1.0" encoding="utf-8"?>
<ds:datastoreItem xmlns:ds="http://schemas.openxmlformats.org/officeDocument/2006/customXml" ds:itemID="{AED288A8-0C17-4DF5-9C97-CA6675345F6A}">
  <ds:schemaRefs>
    <ds:schemaRef ds:uri="http://schemas.microsoft.com/sharepoint/v3/contenttype/forms"/>
  </ds:schemaRefs>
</ds:datastoreItem>
</file>

<file path=customXml/itemProps3.xml><?xml version="1.0" encoding="utf-8"?>
<ds:datastoreItem xmlns:ds="http://schemas.openxmlformats.org/officeDocument/2006/customXml" ds:itemID="{6F22D34A-7C5E-400C-BBB3-DD2A687E4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6aa1d-5e53-497e-a7bd-b6ff10c7b347"/>
    <ds:schemaRef ds:uri="b5312be6-70ea-4509-bc14-b9f6912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16</Pages>
  <Words>7498</Words>
  <Characters>42745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orji</dc:creator>
  <cp:lastModifiedBy>Mahendra Prasath</cp:lastModifiedBy>
  <cp:revision>25</cp:revision>
  <cp:lastPrinted>2025-08-13T10:10:00Z</cp:lastPrinted>
  <dcterms:created xsi:type="dcterms:W3CDTF">2025-07-06T17:06:00Z</dcterms:created>
  <dcterms:modified xsi:type="dcterms:W3CDTF">2025-08-28T07:40:00Z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0x01010046E02C84A464EC41950EDE68AC20EE96</vt:lpwstr>
  </property>
  <property fmtid="{D5CDD505-2E9C-101B-9397-08002B2CF9AE}" pid="3" name="MediaServiceImageTags">
    <vt:lpwstr/>
  </property>
</Properties>
</file>